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7" w:type="dxa"/>
        <w:tblInd w:w="-108" w:type="dxa"/>
        <w:tblLayout w:type="fixed"/>
        <w:tblCellMar>
          <w:left w:w="10" w:type="dxa"/>
          <w:right w:w="10" w:type="dxa"/>
        </w:tblCellMar>
        <w:tblLook w:val="0000" w:firstRow="0" w:lastRow="0" w:firstColumn="0" w:lastColumn="0" w:noHBand="0" w:noVBand="0"/>
      </w:tblPr>
      <w:tblGrid>
        <w:gridCol w:w="958"/>
        <w:gridCol w:w="2693"/>
        <w:gridCol w:w="6987"/>
        <w:gridCol w:w="9"/>
      </w:tblGrid>
      <w:tr w:rsidR="0016633C" w:rsidTr="000B76D3">
        <w:trPr>
          <w:cantSplit/>
          <w:trHeight w:val="145"/>
        </w:trPr>
        <w:tc>
          <w:tcPr>
            <w:tcW w:w="365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b/>
                <w:sz w:val="22"/>
                <w:szCs w:val="22"/>
                <w:lang w:val="en-GB"/>
              </w:rPr>
              <w:t>JOB TITLE:</w:t>
            </w:r>
          </w:p>
        </w:tc>
        <w:tc>
          <w:tcPr>
            <w:tcW w:w="69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77BA" w:rsidRDefault="00030CC6" w:rsidP="00BA77BA">
            <w:pPr>
              <w:rPr>
                <w:rFonts w:ascii="Arial" w:hAnsi="Arial" w:cs="Arial"/>
                <w:sz w:val="22"/>
                <w:szCs w:val="22"/>
              </w:rPr>
            </w:pPr>
            <w:r>
              <w:rPr>
                <w:rFonts w:ascii="Arial" w:hAnsi="Arial" w:cs="Arial"/>
                <w:sz w:val="22"/>
                <w:szCs w:val="22"/>
              </w:rPr>
              <w:t>Engagement Officer (Wales)</w:t>
            </w:r>
          </w:p>
          <w:p w:rsidR="0016633C" w:rsidRDefault="0016633C">
            <w:pPr>
              <w:pStyle w:val="Standard"/>
              <w:rPr>
                <w:rFonts w:ascii="Arial" w:hAnsi="Arial" w:cs="Arial"/>
                <w:sz w:val="22"/>
                <w:szCs w:val="22"/>
                <w:lang w:val="en-GB"/>
              </w:rPr>
            </w:pPr>
          </w:p>
        </w:tc>
      </w:tr>
      <w:tr w:rsidR="0016633C" w:rsidTr="000B76D3">
        <w:trPr>
          <w:trHeight w:val="144"/>
        </w:trPr>
        <w:tc>
          <w:tcPr>
            <w:tcW w:w="365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tabs>
                <w:tab w:val="left" w:pos="3360"/>
              </w:tabs>
            </w:pPr>
            <w:r>
              <w:rPr>
                <w:rFonts w:ascii="Arial" w:hAnsi="Arial" w:cs="Arial"/>
                <w:b/>
                <w:sz w:val="22"/>
                <w:szCs w:val="22"/>
                <w:lang w:val="en-GB"/>
              </w:rPr>
              <w:t>DIRECTORATE / DEPARTMENT:</w:t>
            </w:r>
          </w:p>
        </w:tc>
        <w:tc>
          <w:tcPr>
            <w:tcW w:w="69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sz w:val="22"/>
                <w:szCs w:val="22"/>
                <w:lang w:val="en-GB"/>
              </w:rPr>
              <w:t>Outreach and Engagement</w:t>
            </w:r>
          </w:p>
          <w:p w:rsidR="0016633C" w:rsidRDefault="0016633C">
            <w:pPr>
              <w:pStyle w:val="Standard"/>
              <w:rPr>
                <w:rFonts w:ascii="Arial" w:hAnsi="Arial" w:cs="Arial"/>
                <w:sz w:val="22"/>
                <w:szCs w:val="22"/>
                <w:lang w:val="en-GB"/>
              </w:rPr>
            </w:pPr>
          </w:p>
        </w:tc>
      </w:tr>
      <w:tr w:rsidR="0016633C" w:rsidTr="000B76D3">
        <w:trPr>
          <w:trHeight w:val="144"/>
        </w:trPr>
        <w:tc>
          <w:tcPr>
            <w:tcW w:w="365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b/>
                <w:sz w:val="22"/>
                <w:szCs w:val="22"/>
                <w:lang w:val="en-GB"/>
              </w:rPr>
              <w:t>JOB HOLDER:</w:t>
            </w:r>
          </w:p>
        </w:tc>
        <w:tc>
          <w:tcPr>
            <w:tcW w:w="69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sz w:val="22"/>
                <w:szCs w:val="22"/>
                <w:lang w:val="en-GB"/>
              </w:rPr>
              <w:t>N/A</w:t>
            </w:r>
          </w:p>
          <w:p w:rsidR="0016633C" w:rsidRDefault="0016633C">
            <w:pPr>
              <w:pStyle w:val="Standard"/>
              <w:rPr>
                <w:rFonts w:ascii="Arial" w:hAnsi="Arial" w:cs="Arial"/>
                <w:sz w:val="22"/>
                <w:szCs w:val="22"/>
                <w:u w:val="single"/>
                <w:lang w:val="en-GB"/>
              </w:rPr>
            </w:pPr>
          </w:p>
        </w:tc>
      </w:tr>
      <w:tr w:rsidR="0016633C" w:rsidTr="000B76D3">
        <w:trPr>
          <w:cantSplit/>
          <w:trHeight w:val="144"/>
        </w:trPr>
        <w:tc>
          <w:tcPr>
            <w:tcW w:w="365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b/>
                <w:sz w:val="22"/>
                <w:szCs w:val="22"/>
                <w:lang w:val="en-GB"/>
              </w:rPr>
              <w:t>REPORTS TO (JOB TITLE):</w:t>
            </w:r>
          </w:p>
          <w:p w:rsidR="0016633C" w:rsidRDefault="0016633C">
            <w:pPr>
              <w:pStyle w:val="Standard"/>
              <w:rPr>
                <w:rFonts w:ascii="Arial" w:hAnsi="Arial" w:cs="Arial"/>
                <w:b/>
                <w:sz w:val="22"/>
                <w:szCs w:val="22"/>
                <w:lang w:val="en-GB"/>
              </w:rPr>
            </w:pPr>
          </w:p>
        </w:tc>
        <w:tc>
          <w:tcPr>
            <w:tcW w:w="69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BA77BA" w:rsidP="00994293">
            <w:pPr>
              <w:pStyle w:val="Standard"/>
            </w:pPr>
            <w:r>
              <w:rPr>
                <w:rFonts w:ascii="Arial" w:hAnsi="Arial" w:cs="Arial"/>
                <w:sz w:val="22"/>
                <w:szCs w:val="22"/>
                <w:lang w:val="en-GB"/>
              </w:rPr>
              <w:t>National Manager (Wales)</w:t>
            </w:r>
          </w:p>
        </w:tc>
      </w:tr>
      <w:tr w:rsidR="0016633C" w:rsidTr="000B76D3">
        <w:trPr>
          <w:cantSplit/>
          <w:trHeight w:val="144"/>
        </w:trPr>
        <w:tc>
          <w:tcPr>
            <w:tcW w:w="1064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b/>
                <w:sz w:val="22"/>
                <w:szCs w:val="22"/>
                <w:u w:val="single"/>
                <w:lang w:val="en-GB"/>
              </w:rPr>
              <w:t>JOB PURPOSE</w:t>
            </w:r>
          </w:p>
          <w:p w:rsidR="0016633C" w:rsidRDefault="000B76D3">
            <w:pPr>
              <w:pStyle w:val="Standard"/>
            </w:pPr>
            <w:r>
              <w:rPr>
                <w:rFonts w:ascii="Arial" w:hAnsi="Arial" w:cs="Arial"/>
                <w:i/>
                <w:lang w:val="en-GB"/>
              </w:rPr>
              <w:t>This is a summary, in a few sentences/bullet points, of the overall contribution this job makes to the Institute of Physics (IOP)</w:t>
            </w:r>
          </w:p>
          <w:p w:rsidR="0016633C" w:rsidRDefault="0016633C">
            <w:pPr>
              <w:pStyle w:val="Standard"/>
              <w:rPr>
                <w:rFonts w:ascii="Arial" w:hAnsi="Arial" w:cs="Arial"/>
                <w:i/>
                <w:sz w:val="22"/>
                <w:szCs w:val="22"/>
                <w:lang w:val="en-GB"/>
              </w:rPr>
            </w:pPr>
          </w:p>
          <w:p w:rsidR="003C69EE" w:rsidRPr="003C69EE" w:rsidRDefault="003C69EE" w:rsidP="003C69EE">
            <w:pPr>
              <w:pStyle w:val="ListParagraph"/>
              <w:numPr>
                <w:ilvl w:val="0"/>
                <w:numId w:val="58"/>
              </w:numPr>
              <w:rPr>
                <w:rFonts w:ascii="Arial" w:hAnsi="Arial" w:cs="Arial"/>
                <w:sz w:val="22"/>
                <w:szCs w:val="22"/>
              </w:rPr>
            </w:pPr>
            <w:r w:rsidRPr="003C69EE">
              <w:rPr>
                <w:rFonts w:ascii="Arial" w:hAnsi="Arial" w:cs="Arial"/>
                <w:sz w:val="22"/>
                <w:szCs w:val="22"/>
              </w:rPr>
              <w:t xml:space="preserve">Implementing a </w:t>
            </w:r>
            <w:proofErr w:type="spellStart"/>
            <w:r w:rsidRPr="003C69EE">
              <w:rPr>
                <w:rFonts w:ascii="Arial" w:hAnsi="Arial" w:cs="Arial"/>
                <w:sz w:val="22"/>
                <w:szCs w:val="22"/>
              </w:rPr>
              <w:t>program</w:t>
            </w:r>
            <w:bookmarkStart w:id="0" w:name="_GoBack"/>
            <w:bookmarkEnd w:id="0"/>
            <w:r w:rsidRPr="003C69EE">
              <w:rPr>
                <w:rFonts w:ascii="Arial" w:hAnsi="Arial" w:cs="Arial"/>
                <w:sz w:val="22"/>
                <w:szCs w:val="22"/>
              </w:rPr>
              <w:t>me</w:t>
            </w:r>
            <w:proofErr w:type="spellEnd"/>
            <w:r w:rsidRPr="003C69EE">
              <w:rPr>
                <w:rFonts w:ascii="Arial" w:hAnsi="Arial" w:cs="Arial"/>
                <w:sz w:val="22"/>
                <w:szCs w:val="22"/>
              </w:rPr>
              <w:t xml:space="preserve"> of public engagement in Wales, aligning this work with the Institute’s strategy</w:t>
            </w:r>
          </w:p>
          <w:p w:rsidR="00BA77BA" w:rsidRDefault="0042636D" w:rsidP="00E45A79">
            <w:pPr>
              <w:pStyle w:val="ListParagraph"/>
              <w:numPr>
                <w:ilvl w:val="0"/>
                <w:numId w:val="58"/>
              </w:numPr>
              <w:suppressAutoHyphens w:val="0"/>
              <w:autoSpaceDN/>
              <w:textAlignment w:val="auto"/>
              <w:rPr>
                <w:rFonts w:ascii="Arial" w:hAnsi="Arial" w:cs="Arial"/>
                <w:sz w:val="22"/>
                <w:szCs w:val="22"/>
              </w:rPr>
            </w:pPr>
            <w:r>
              <w:rPr>
                <w:rFonts w:ascii="Arial" w:hAnsi="Arial" w:cs="Arial"/>
                <w:sz w:val="22"/>
                <w:szCs w:val="22"/>
              </w:rPr>
              <w:t>To work closely with the Institute of Physics’ membership in Wales.</w:t>
            </w:r>
          </w:p>
          <w:p w:rsidR="00BA77BA" w:rsidRPr="00294023" w:rsidRDefault="00BA77BA" w:rsidP="00E45A79">
            <w:pPr>
              <w:pStyle w:val="ListParagraph"/>
              <w:numPr>
                <w:ilvl w:val="0"/>
                <w:numId w:val="58"/>
              </w:numPr>
              <w:suppressAutoHyphens w:val="0"/>
              <w:autoSpaceDN/>
              <w:textAlignment w:val="auto"/>
              <w:rPr>
                <w:rFonts w:ascii="Arial" w:hAnsi="Arial" w:cs="Arial"/>
                <w:sz w:val="22"/>
                <w:szCs w:val="22"/>
              </w:rPr>
            </w:pPr>
            <w:r>
              <w:rPr>
                <w:rFonts w:ascii="Arial" w:hAnsi="Arial" w:cs="Arial"/>
                <w:sz w:val="22"/>
                <w:szCs w:val="22"/>
              </w:rPr>
              <w:t>To support the National Manager in the implementation of the broader IOP strategy in Wales.</w:t>
            </w:r>
          </w:p>
          <w:p w:rsidR="0016633C" w:rsidRDefault="0016633C">
            <w:pPr>
              <w:pStyle w:val="Standard"/>
              <w:spacing w:before="40" w:after="100" w:line="276" w:lineRule="auto"/>
              <w:jc w:val="both"/>
              <w:rPr>
                <w:rFonts w:ascii="Arial" w:hAnsi="Arial" w:cs="Arial"/>
                <w:sz w:val="22"/>
                <w:szCs w:val="22"/>
                <w:lang w:val="en-GB"/>
              </w:rPr>
            </w:pPr>
          </w:p>
        </w:tc>
      </w:tr>
      <w:tr w:rsidR="0016633C" w:rsidTr="000B76D3">
        <w:trPr>
          <w:cantSplit/>
          <w:trHeight w:val="7606"/>
        </w:trPr>
        <w:tc>
          <w:tcPr>
            <w:tcW w:w="1064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b/>
                <w:sz w:val="22"/>
                <w:szCs w:val="22"/>
                <w:u w:val="single"/>
                <w:lang w:val="en-GB"/>
              </w:rPr>
              <w:t>ORGANISATIONAL STRUCTURE</w:t>
            </w:r>
          </w:p>
          <w:p w:rsidR="0016633C" w:rsidRDefault="000B76D3">
            <w:pPr>
              <w:pStyle w:val="Standard"/>
            </w:pPr>
            <w:r>
              <w:rPr>
                <w:rFonts w:ascii="Arial" w:hAnsi="Arial" w:cs="Arial"/>
                <w:i/>
                <w:lang w:val="en-GB"/>
              </w:rPr>
              <w:t>An organisational chart showing where this job sits within the IOP – please refer to attached</w:t>
            </w:r>
          </w:p>
          <w:p w:rsidR="0016633C" w:rsidRDefault="0016633C">
            <w:pPr>
              <w:pStyle w:val="Standard"/>
              <w:rPr>
                <w:rFonts w:ascii="Arial" w:hAnsi="Arial" w:cs="Arial"/>
                <w:i/>
                <w:sz w:val="22"/>
                <w:szCs w:val="22"/>
                <w:lang w:val="en-GB"/>
              </w:rPr>
            </w:pPr>
          </w:p>
          <w:p w:rsidR="0016633C" w:rsidRDefault="0016633C">
            <w:pPr>
              <w:pStyle w:val="Standard"/>
              <w:rPr>
                <w:rFonts w:ascii="Arial" w:hAnsi="Arial" w:cs="Arial"/>
                <w:b/>
                <w:sz w:val="22"/>
                <w:szCs w:val="22"/>
                <w:u w:val="single"/>
                <w:lang w:val="en-GB"/>
              </w:rPr>
            </w:pPr>
          </w:p>
          <w:p w:rsidR="0016633C" w:rsidRDefault="0016633C">
            <w:pPr>
              <w:pStyle w:val="Standard"/>
              <w:rPr>
                <w:rFonts w:ascii="Arial" w:hAnsi="Arial" w:cs="Arial"/>
                <w:b/>
                <w:sz w:val="22"/>
                <w:szCs w:val="22"/>
                <w:u w:val="single"/>
                <w:lang w:val="en-GB"/>
              </w:rPr>
            </w:pPr>
          </w:p>
          <w:p w:rsidR="0016633C" w:rsidRDefault="0016633C">
            <w:pPr>
              <w:pStyle w:val="Standard"/>
              <w:rPr>
                <w:rFonts w:ascii="Arial" w:hAnsi="Arial" w:cs="Arial"/>
                <w:b/>
                <w:sz w:val="22"/>
                <w:szCs w:val="22"/>
                <w:u w:val="single"/>
                <w:lang w:val="en-GB"/>
              </w:rPr>
            </w:pPr>
          </w:p>
          <w:p w:rsidR="0016633C" w:rsidRDefault="00FE2588">
            <w:pPr>
              <w:pStyle w:val="Standard"/>
              <w:rPr>
                <w:rFonts w:ascii="Arial" w:hAnsi="Arial" w:cs="Arial"/>
                <w:b/>
                <w:sz w:val="22"/>
                <w:szCs w:val="22"/>
                <w:u w:val="single"/>
                <w:lang w:val="en-GB"/>
              </w:rPr>
            </w:pPr>
            <w:r>
              <w:object w:dxaOrig="20332" w:dyaOrig="12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5pt;height:320pt" o:ole="">
                  <v:imagedata r:id="rId8" o:title=""/>
                </v:shape>
                <o:OLEObject Type="Embed" ProgID="Visio.Drawing.11" ShapeID="_x0000_i1025" DrawAspect="Content" ObjectID="_1615620998" r:id="rId9"/>
              </w:object>
            </w:r>
          </w:p>
        </w:tc>
      </w:tr>
      <w:tr w:rsidR="0016633C" w:rsidTr="000B76D3">
        <w:trPr>
          <w:cantSplit/>
          <w:trHeight w:val="14591"/>
        </w:trPr>
        <w:tc>
          <w:tcPr>
            <w:tcW w:w="1064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b/>
                <w:sz w:val="22"/>
                <w:szCs w:val="22"/>
                <w:u w:val="single"/>
                <w:lang w:val="en-GB"/>
              </w:rPr>
              <w:lastRenderedPageBreak/>
              <w:t>CONTEXT</w:t>
            </w:r>
          </w:p>
          <w:p w:rsidR="0016633C" w:rsidRDefault="000B76D3">
            <w:pPr>
              <w:pStyle w:val="Standard"/>
            </w:pPr>
            <w:r>
              <w:rPr>
                <w:rFonts w:ascii="Arial" w:hAnsi="Arial" w:cs="Arial"/>
                <w:i/>
                <w:lang w:val="en-GB"/>
              </w:rPr>
              <w:t>This briefly sets out the necessary background, including the directorate and/or department’s purpose, to understand how the job fits into the organisation and how it relates to other functions or jobs in the organisation</w:t>
            </w:r>
          </w:p>
          <w:p w:rsidR="0016633C" w:rsidRDefault="0016633C">
            <w:pPr>
              <w:pStyle w:val="Standard"/>
              <w:jc w:val="both"/>
              <w:rPr>
                <w:rFonts w:ascii="Arial" w:hAnsi="Arial" w:cs="Arial"/>
                <w:b/>
                <w:sz w:val="22"/>
                <w:szCs w:val="22"/>
                <w:lang w:val="en-GB"/>
              </w:rPr>
            </w:pPr>
          </w:p>
          <w:p w:rsidR="0016633C" w:rsidRDefault="000B76D3">
            <w:pPr>
              <w:pStyle w:val="Standard"/>
              <w:tabs>
                <w:tab w:val="left" w:pos="3360"/>
              </w:tabs>
            </w:pPr>
            <w:r>
              <w:rPr>
                <w:rFonts w:ascii="Arial" w:hAnsi="Arial" w:cs="Arial"/>
                <w:b/>
                <w:sz w:val="22"/>
                <w:szCs w:val="22"/>
                <w:lang w:val="en-GB"/>
              </w:rPr>
              <w:t>The directorate/department’s</w:t>
            </w:r>
            <w:r>
              <w:rPr>
                <w:lang w:val="en-GB"/>
              </w:rPr>
              <w:t xml:space="preserve"> </w:t>
            </w:r>
            <w:r>
              <w:rPr>
                <w:rFonts w:ascii="Arial" w:hAnsi="Arial" w:cs="Arial"/>
                <w:b/>
                <w:sz w:val="22"/>
                <w:szCs w:val="22"/>
                <w:lang w:val="en-GB"/>
              </w:rPr>
              <w:t>purpose</w:t>
            </w:r>
          </w:p>
          <w:p w:rsidR="0016633C" w:rsidRDefault="0016633C">
            <w:pPr>
              <w:pStyle w:val="Standard"/>
              <w:jc w:val="both"/>
              <w:rPr>
                <w:rFonts w:ascii="Arial" w:hAnsi="Arial" w:cs="Arial"/>
                <w:b/>
                <w:sz w:val="22"/>
                <w:szCs w:val="22"/>
                <w:lang w:val="en-GB"/>
              </w:rPr>
            </w:pPr>
          </w:p>
          <w:p w:rsidR="0016633C" w:rsidRDefault="000B76D3">
            <w:pPr>
              <w:pStyle w:val="Standard"/>
              <w:jc w:val="both"/>
            </w:pPr>
            <w:r>
              <w:rPr>
                <w:rFonts w:ascii="Arial" w:hAnsi="Arial" w:cs="Arial"/>
                <w:sz w:val="22"/>
                <w:szCs w:val="22"/>
                <w:lang w:val="en-GB"/>
              </w:rPr>
              <w:t>The Outreach and Engagement Department is responsible for Institute of Physics activities that engage the UK and Irish public with physics.</w:t>
            </w:r>
          </w:p>
          <w:p w:rsidR="0016633C" w:rsidRDefault="0016633C">
            <w:pPr>
              <w:pStyle w:val="Standard"/>
              <w:jc w:val="both"/>
              <w:rPr>
                <w:rFonts w:ascii="Arial" w:hAnsi="Arial" w:cs="Arial"/>
                <w:sz w:val="22"/>
                <w:szCs w:val="22"/>
                <w:lang w:val="en-GB"/>
              </w:rPr>
            </w:pPr>
          </w:p>
          <w:p w:rsidR="0016633C" w:rsidRDefault="000B76D3">
            <w:pPr>
              <w:pStyle w:val="Standard"/>
              <w:jc w:val="both"/>
            </w:pPr>
            <w:r>
              <w:rPr>
                <w:rFonts w:ascii="Arial" w:hAnsi="Arial" w:cs="Arial"/>
                <w:sz w:val="22"/>
                <w:szCs w:val="22"/>
                <w:lang w:val="en-GB"/>
              </w:rPr>
              <w:t>We work to widen the participation and enjoyment of physics and to raise the important role that physics plays in our culture and society.</w:t>
            </w:r>
          </w:p>
          <w:p w:rsidR="0016633C" w:rsidRDefault="0016633C">
            <w:pPr>
              <w:pStyle w:val="Standard"/>
              <w:jc w:val="both"/>
              <w:rPr>
                <w:rFonts w:ascii="Arial" w:hAnsi="Arial" w:cs="Arial"/>
                <w:sz w:val="22"/>
                <w:szCs w:val="22"/>
                <w:lang w:val="en-GB"/>
              </w:rPr>
            </w:pPr>
          </w:p>
          <w:p w:rsidR="0016633C" w:rsidRDefault="000B76D3">
            <w:pPr>
              <w:pStyle w:val="Standard"/>
              <w:jc w:val="both"/>
            </w:pPr>
            <w:r>
              <w:rPr>
                <w:rFonts w:ascii="Arial" w:hAnsi="Arial" w:cs="Arial"/>
                <w:sz w:val="22"/>
                <w:szCs w:val="22"/>
                <w:lang w:val="en-GB"/>
              </w:rPr>
              <w:t>We facilitate best practice in public engagement, enabling our members and early career researchers to share their passion for physics with the public.</w:t>
            </w:r>
          </w:p>
          <w:p w:rsidR="0016633C" w:rsidRDefault="0016633C">
            <w:pPr>
              <w:pStyle w:val="Standard"/>
              <w:jc w:val="both"/>
              <w:rPr>
                <w:rFonts w:ascii="Arial" w:hAnsi="Arial" w:cs="Arial"/>
                <w:sz w:val="22"/>
                <w:szCs w:val="22"/>
                <w:lang w:val="en-GB"/>
              </w:rPr>
            </w:pPr>
          </w:p>
          <w:p w:rsidR="0016633C" w:rsidRDefault="000B76D3">
            <w:pPr>
              <w:pStyle w:val="Standard"/>
              <w:jc w:val="both"/>
            </w:pPr>
            <w:r>
              <w:rPr>
                <w:rFonts w:ascii="Arial" w:hAnsi="Arial" w:cs="Arial"/>
                <w:sz w:val="22"/>
                <w:szCs w:val="22"/>
                <w:lang w:val="en-GB"/>
              </w:rPr>
              <w:t>We develop partnerships to deliver projects that connect physics with business, society and the arts.</w:t>
            </w:r>
          </w:p>
          <w:p w:rsidR="0016633C" w:rsidRDefault="0016633C">
            <w:pPr>
              <w:pStyle w:val="Standard"/>
              <w:jc w:val="both"/>
              <w:rPr>
                <w:rFonts w:ascii="Arial" w:hAnsi="Arial" w:cs="Arial"/>
                <w:b/>
                <w:sz w:val="22"/>
                <w:szCs w:val="22"/>
                <w:lang w:val="en-GB"/>
              </w:rPr>
            </w:pPr>
          </w:p>
          <w:p w:rsidR="0016633C" w:rsidRDefault="000B76D3">
            <w:pPr>
              <w:pStyle w:val="Standard"/>
              <w:jc w:val="both"/>
            </w:pPr>
            <w:r>
              <w:rPr>
                <w:rFonts w:ascii="Arial" w:hAnsi="Arial" w:cs="Arial"/>
                <w:b/>
                <w:sz w:val="22"/>
                <w:szCs w:val="22"/>
                <w:lang w:val="en-GB"/>
              </w:rPr>
              <w:t>The job’s context</w:t>
            </w:r>
          </w:p>
          <w:p w:rsidR="0016633C" w:rsidRDefault="0016633C">
            <w:pPr>
              <w:pStyle w:val="Standard"/>
              <w:jc w:val="both"/>
              <w:rPr>
                <w:rFonts w:ascii="Arial" w:hAnsi="Arial" w:cs="Arial"/>
                <w:sz w:val="22"/>
                <w:szCs w:val="22"/>
                <w:lang w:val="en-GB" w:eastAsia="en-GB"/>
              </w:rPr>
            </w:pPr>
          </w:p>
          <w:p w:rsidR="00BA77BA" w:rsidRDefault="00E26663">
            <w:pPr>
              <w:pStyle w:val="Standard"/>
              <w:jc w:val="both"/>
              <w:rPr>
                <w:rFonts w:ascii="Arial" w:hAnsi="Arial" w:cs="Arial"/>
                <w:sz w:val="22"/>
                <w:szCs w:val="22"/>
                <w:lang w:val="en-GB" w:eastAsia="en-GB"/>
              </w:rPr>
            </w:pPr>
            <w:r>
              <w:rPr>
                <w:rFonts w:ascii="Arial" w:hAnsi="Arial" w:cs="Arial"/>
                <w:sz w:val="22"/>
                <w:szCs w:val="22"/>
                <w:lang w:val="en-GB" w:eastAsia="en-GB"/>
              </w:rPr>
              <w:t xml:space="preserve">This role will be responsible for implementing a programme of public engagement in Wales, aligning this work with the Institute’s national and regional strategies.  </w:t>
            </w:r>
          </w:p>
          <w:p w:rsidR="0005474B" w:rsidRDefault="0005474B">
            <w:pPr>
              <w:pStyle w:val="Standard"/>
              <w:jc w:val="both"/>
              <w:rPr>
                <w:rFonts w:ascii="Arial" w:hAnsi="Arial" w:cs="Arial"/>
                <w:sz w:val="22"/>
                <w:szCs w:val="22"/>
                <w:lang w:val="en-GB" w:eastAsia="en-GB"/>
              </w:rPr>
            </w:pPr>
          </w:p>
          <w:p w:rsidR="0005474B" w:rsidRDefault="0005474B">
            <w:pPr>
              <w:pStyle w:val="Standard"/>
              <w:jc w:val="both"/>
              <w:rPr>
                <w:rFonts w:ascii="Arial" w:hAnsi="Arial" w:cs="Arial"/>
                <w:sz w:val="22"/>
                <w:szCs w:val="22"/>
                <w:lang w:val="en-GB" w:eastAsia="en-GB"/>
              </w:rPr>
            </w:pPr>
            <w:r>
              <w:rPr>
                <w:rFonts w:ascii="Arial" w:hAnsi="Arial" w:cs="Arial"/>
                <w:sz w:val="22"/>
                <w:szCs w:val="22"/>
                <w:lang w:val="en-GB" w:eastAsia="en-GB"/>
              </w:rPr>
              <w:t xml:space="preserve">The role will be responsible for engagement with the IOP’s membership in Wales. This will include working closely with the IOP Wales committee to help them achieve their objectives and maintain alignment with the Institute’s strategy. </w:t>
            </w:r>
            <w:r w:rsidR="002C4A4A">
              <w:rPr>
                <w:rFonts w:ascii="Arial" w:hAnsi="Arial" w:cs="Arial"/>
                <w:sz w:val="22"/>
                <w:szCs w:val="22"/>
                <w:lang w:val="en-GB" w:eastAsia="en-GB"/>
              </w:rPr>
              <w:t>The role is also responsible for growing the Institute’s membership and maintaining links with student societies in Wales.</w:t>
            </w:r>
          </w:p>
          <w:p w:rsidR="0005474B" w:rsidRDefault="0005474B">
            <w:pPr>
              <w:pStyle w:val="Standard"/>
              <w:jc w:val="both"/>
              <w:rPr>
                <w:rFonts w:ascii="Arial" w:hAnsi="Arial" w:cs="Arial"/>
                <w:sz w:val="22"/>
                <w:szCs w:val="22"/>
                <w:lang w:val="en-GB" w:eastAsia="en-GB"/>
              </w:rPr>
            </w:pPr>
          </w:p>
          <w:p w:rsidR="0005474B" w:rsidRDefault="0005474B">
            <w:pPr>
              <w:pStyle w:val="Standard"/>
              <w:jc w:val="both"/>
              <w:rPr>
                <w:rFonts w:ascii="Arial" w:hAnsi="Arial" w:cs="Arial"/>
                <w:sz w:val="22"/>
                <w:szCs w:val="22"/>
                <w:lang w:val="en-GB" w:eastAsia="en-GB"/>
              </w:rPr>
            </w:pPr>
            <w:r>
              <w:rPr>
                <w:rFonts w:ascii="Arial" w:hAnsi="Arial" w:cs="Arial"/>
                <w:sz w:val="22"/>
                <w:szCs w:val="22"/>
                <w:lang w:val="en-GB" w:eastAsia="en-GB"/>
              </w:rPr>
              <w:t xml:space="preserve">This individual is responsible for organising events, coordinating volunteers, </w:t>
            </w:r>
            <w:r w:rsidR="002C4A4A">
              <w:rPr>
                <w:rFonts w:ascii="Arial" w:hAnsi="Arial" w:cs="Arial"/>
                <w:sz w:val="22"/>
                <w:szCs w:val="22"/>
                <w:lang w:val="en-GB" w:eastAsia="en-GB"/>
              </w:rPr>
              <w:t>managing logistics and developing new outreach and engagement activities. They may have delegated budget responsibility up to ~£5000. The role may also occasionally involve assisting the National Manager with grant applications for new outreach and engagement projects.</w:t>
            </w:r>
          </w:p>
          <w:p w:rsidR="002C4A4A" w:rsidRDefault="002C4A4A">
            <w:pPr>
              <w:pStyle w:val="Standard"/>
              <w:jc w:val="both"/>
              <w:rPr>
                <w:rFonts w:ascii="Arial" w:hAnsi="Arial" w:cs="Arial"/>
                <w:sz w:val="22"/>
                <w:szCs w:val="22"/>
                <w:lang w:val="en-GB" w:eastAsia="en-GB"/>
              </w:rPr>
            </w:pPr>
          </w:p>
          <w:p w:rsidR="002C4A4A" w:rsidRDefault="002C4A4A">
            <w:pPr>
              <w:pStyle w:val="Standard"/>
              <w:jc w:val="both"/>
              <w:rPr>
                <w:rFonts w:ascii="Arial" w:hAnsi="Arial" w:cs="Arial"/>
                <w:sz w:val="22"/>
                <w:szCs w:val="22"/>
                <w:lang w:val="en-GB" w:eastAsia="en-GB"/>
              </w:rPr>
            </w:pPr>
            <w:r>
              <w:rPr>
                <w:rFonts w:ascii="Arial" w:hAnsi="Arial" w:cs="Arial"/>
                <w:sz w:val="22"/>
                <w:szCs w:val="22"/>
                <w:lang w:val="en-GB" w:eastAsia="en-GB"/>
              </w:rPr>
              <w:t>This role will work collaboratively with stakeholders across the IOP, including the wider outreach and engagement team</w:t>
            </w:r>
            <w:r w:rsidR="0042636D">
              <w:rPr>
                <w:rFonts w:ascii="Arial" w:hAnsi="Arial" w:cs="Arial"/>
                <w:sz w:val="22"/>
                <w:szCs w:val="22"/>
                <w:lang w:val="en-GB" w:eastAsia="en-GB"/>
              </w:rPr>
              <w:t>, membership team</w:t>
            </w:r>
            <w:r>
              <w:rPr>
                <w:rFonts w:ascii="Arial" w:hAnsi="Arial" w:cs="Arial"/>
                <w:sz w:val="22"/>
                <w:szCs w:val="22"/>
                <w:lang w:val="en-GB" w:eastAsia="en-GB"/>
              </w:rPr>
              <w:t xml:space="preserve"> and project staff in Wales. The role may occasionally involve line management of project staff.  </w:t>
            </w:r>
          </w:p>
          <w:p w:rsidR="0042636D" w:rsidRDefault="0042636D">
            <w:pPr>
              <w:pStyle w:val="Standard"/>
              <w:jc w:val="both"/>
              <w:rPr>
                <w:rFonts w:ascii="Arial" w:hAnsi="Arial" w:cs="Arial"/>
                <w:sz w:val="22"/>
                <w:szCs w:val="22"/>
                <w:lang w:val="en-GB" w:eastAsia="en-GB"/>
              </w:rPr>
            </w:pPr>
          </w:p>
          <w:p w:rsidR="0042636D" w:rsidRDefault="0042636D">
            <w:pPr>
              <w:pStyle w:val="Standard"/>
              <w:jc w:val="both"/>
            </w:pPr>
            <w:r>
              <w:rPr>
                <w:rFonts w:ascii="Arial" w:hAnsi="Arial" w:cs="Arial"/>
                <w:sz w:val="22"/>
                <w:szCs w:val="22"/>
                <w:lang w:val="en-GB" w:eastAsia="en-GB"/>
              </w:rPr>
              <w:t xml:space="preserve">The post holder will also represent the IOP through contact with a number of external stakeholders, and will create new collaborations as well as managing existing relationships. </w:t>
            </w:r>
          </w:p>
          <w:p w:rsidR="0016633C" w:rsidRDefault="0016633C">
            <w:pPr>
              <w:pStyle w:val="Standard"/>
              <w:rPr>
                <w:rFonts w:ascii="Arial" w:hAnsi="Arial" w:cs="Arial"/>
                <w:sz w:val="22"/>
                <w:szCs w:val="22"/>
                <w:lang w:val="en-GB"/>
              </w:rPr>
            </w:pPr>
          </w:p>
          <w:p w:rsidR="0016633C" w:rsidRDefault="0016633C">
            <w:pPr>
              <w:pStyle w:val="Standard"/>
              <w:jc w:val="both"/>
              <w:rPr>
                <w:rFonts w:ascii="Arial" w:hAnsi="Arial" w:cs="Arial"/>
                <w:sz w:val="22"/>
                <w:szCs w:val="22"/>
                <w:lang w:val="en-GB" w:eastAsia="en-GB"/>
              </w:rPr>
            </w:pPr>
          </w:p>
        </w:tc>
      </w:tr>
      <w:tr w:rsidR="0016633C" w:rsidTr="000B76D3">
        <w:trPr>
          <w:cantSplit/>
          <w:trHeight w:val="144"/>
        </w:trPr>
        <w:tc>
          <w:tcPr>
            <w:tcW w:w="1064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b/>
                <w:sz w:val="22"/>
                <w:szCs w:val="22"/>
                <w:u w:val="single"/>
                <w:lang w:val="en-GB"/>
              </w:rPr>
              <w:lastRenderedPageBreak/>
              <w:t>TASKS &amp; ACCOUNTABILITIES</w:t>
            </w:r>
          </w:p>
          <w:p w:rsidR="0016633C" w:rsidRPr="000B76D3" w:rsidRDefault="000B76D3" w:rsidP="000B76D3">
            <w:pPr>
              <w:pStyle w:val="Standard"/>
            </w:pPr>
            <w:r>
              <w:rPr>
                <w:rFonts w:ascii="Arial" w:hAnsi="Arial" w:cs="Arial"/>
                <w:i/>
                <w:lang w:val="en-GB"/>
              </w:rPr>
              <w:t>A list of 6 – 12 statements identifying the principal outputs required of the job, which integrate to achieve the purpose of the job.</w:t>
            </w:r>
          </w:p>
        </w:tc>
      </w:tr>
      <w:tr w:rsidR="0016633C" w:rsidTr="000B76D3">
        <w:trPr>
          <w:trHeight w:val="372"/>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sz w:val="22"/>
                <w:szCs w:val="22"/>
                <w:lang w:val="en-GB"/>
              </w:rPr>
              <w:t>1</w:t>
            </w:r>
          </w:p>
        </w:tc>
        <w:tc>
          <w:tcPr>
            <w:tcW w:w="968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7EB6" w:rsidRPr="00AC7EB6" w:rsidRDefault="00AC7EB6" w:rsidP="00E45A79">
            <w:pPr>
              <w:pStyle w:val="ListParagraph"/>
              <w:numPr>
                <w:ilvl w:val="0"/>
                <w:numId w:val="59"/>
              </w:numPr>
              <w:spacing w:line="360" w:lineRule="auto"/>
              <w:ind w:left="714" w:hanging="357"/>
              <w:rPr>
                <w:rFonts w:ascii="Arial" w:eastAsia="Arial" w:hAnsi="Arial" w:cs="Arial"/>
                <w:sz w:val="22"/>
                <w:szCs w:val="22"/>
              </w:rPr>
            </w:pPr>
            <w:r w:rsidRPr="00AC7EB6">
              <w:rPr>
                <w:rFonts w:ascii="Arial" w:eastAsia="Arial" w:hAnsi="Arial" w:cs="Arial"/>
                <w:sz w:val="22"/>
                <w:szCs w:val="22"/>
              </w:rPr>
              <w:t xml:space="preserve">To assist the National </w:t>
            </w:r>
            <w:r w:rsidR="0063333A">
              <w:rPr>
                <w:rFonts w:ascii="Arial" w:eastAsia="Arial" w:hAnsi="Arial" w:cs="Arial"/>
                <w:sz w:val="22"/>
                <w:szCs w:val="22"/>
              </w:rPr>
              <w:t>Manager</w:t>
            </w:r>
            <w:r w:rsidRPr="00AC7EB6">
              <w:rPr>
                <w:rFonts w:ascii="Arial" w:eastAsia="Arial" w:hAnsi="Arial" w:cs="Arial"/>
                <w:sz w:val="22"/>
                <w:szCs w:val="22"/>
              </w:rPr>
              <w:t xml:space="preserve"> for Wales and IOP Wales in delivering the Institute’s outreach and engagement strategy in Wales, including:</w:t>
            </w:r>
          </w:p>
          <w:p w:rsidR="00AC7EB6" w:rsidRPr="003F047A" w:rsidRDefault="00AC7EB6" w:rsidP="00E45A79">
            <w:pPr>
              <w:widowControl/>
              <w:numPr>
                <w:ilvl w:val="0"/>
                <w:numId w:val="59"/>
              </w:numPr>
              <w:suppressAutoHyphens w:val="0"/>
              <w:autoSpaceDN/>
              <w:spacing w:line="360" w:lineRule="auto"/>
              <w:ind w:left="714" w:hanging="357"/>
              <w:textAlignment w:val="auto"/>
              <w:rPr>
                <w:sz w:val="22"/>
                <w:szCs w:val="22"/>
              </w:rPr>
            </w:pPr>
            <w:r>
              <w:rPr>
                <w:rFonts w:ascii="Arial" w:eastAsia="Arial" w:hAnsi="Arial" w:cs="Arial"/>
                <w:sz w:val="22"/>
                <w:szCs w:val="22"/>
              </w:rPr>
              <w:t>Developing new outreach activities suitable for engaging a wide variety of audiences</w:t>
            </w:r>
          </w:p>
          <w:p w:rsidR="00AC7EB6" w:rsidRDefault="00AC7EB6" w:rsidP="00E45A79">
            <w:pPr>
              <w:widowControl/>
              <w:numPr>
                <w:ilvl w:val="0"/>
                <w:numId w:val="59"/>
              </w:numPr>
              <w:suppressAutoHyphens w:val="0"/>
              <w:autoSpaceDN/>
              <w:spacing w:line="360" w:lineRule="auto"/>
              <w:ind w:left="714" w:hanging="357"/>
              <w:textAlignment w:val="auto"/>
              <w:rPr>
                <w:sz w:val="22"/>
                <w:szCs w:val="22"/>
              </w:rPr>
            </w:pPr>
            <w:r>
              <w:rPr>
                <w:rFonts w:ascii="Arial" w:eastAsia="Arial" w:hAnsi="Arial" w:cs="Arial"/>
                <w:sz w:val="22"/>
                <w:szCs w:val="22"/>
              </w:rPr>
              <w:t>Seeking funding for the deployment of these activities.</w:t>
            </w:r>
          </w:p>
          <w:p w:rsidR="00AC7EB6" w:rsidRPr="003F047A" w:rsidRDefault="00AC7EB6" w:rsidP="00E45A79">
            <w:pPr>
              <w:widowControl/>
              <w:numPr>
                <w:ilvl w:val="0"/>
                <w:numId w:val="59"/>
              </w:numPr>
              <w:suppressAutoHyphens w:val="0"/>
              <w:autoSpaceDN/>
              <w:spacing w:line="360" w:lineRule="auto"/>
              <w:ind w:left="714" w:hanging="357"/>
              <w:textAlignment w:val="auto"/>
              <w:rPr>
                <w:sz w:val="22"/>
                <w:szCs w:val="22"/>
              </w:rPr>
            </w:pPr>
            <w:r w:rsidRPr="003F047A">
              <w:rPr>
                <w:rFonts w:ascii="Arial" w:eastAsia="Arial" w:hAnsi="Arial" w:cs="Arial"/>
                <w:sz w:val="22"/>
                <w:szCs w:val="22"/>
              </w:rPr>
              <w:t>Delivering high profile science engagement activities (including volunteer coordination) at events across Wales</w:t>
            </w:r>
            <w:r>
              <w:rPr>
                <w:rFonts w:ascii="Arial" w:eastAsia="Arial" w:hAnsi="Arial" w:cs="Arial"/>
                <w:sz w:val="22"/>
                <w:szCs w:val="22"/>
              </w:rPr>
              <w:t xml:space="preserve">. </w:t>
            </w:r>
          </w:p>
          <w:p w:rsidR="00AC7EB6" w:rsidRDefault="00AC7EB6" w:rsidP="00E45A79">
            <w:pPr>
              <w:widowControl/>
              <w:numPr>
                <w:ilvl w:val="0"/>
                <w:numId w:val="59"/>
              </w:numPr>
              <w:suppressAutoHyphens w:val="0"/>
              <w:autoSpaceDN/>
              <w:spacing w:line="360" w:lineRule="auto"/>
              <w:ind w:left="714" w:hanging="357"/>
              <w:textAlignment w:val="auto"/>
              <w:rPr>
                <w:rFonts w:ascii="Arial" w:eastAsia="Arial" w:hAnsi="Arial" w:cs="Arial"/>
                <w:sz w:val="22"/>
                <w:szCs w:val="22"/>
              </w:rPr>
            </w:pPr>
            <w:r>
              <w:rPr>
                <w:rFonts w:ascii="Arial" w:eastAsia="Arial" w:hAnsi="Arial" w:cs="Arial"/>
                <w:sz w:val="22"/>
                <w:szCs w:val="22"/>
              </w:rPr>
              <w:t>Delivering events in partnership with other organisations and managing the Institute’s r</w:t>
            </w:r>
            <w:r>
              <w:rPr>
                <w:rFonts w:ascii="Arial" w:eastAsia="Arial" w:hAnsi="Arial" w:cs="Arial"/>
                <w:sz w:val="22"/>
                <w:szCs w:val="22"/>
              </w:rPr>
              <w:t>e</w:t>
            </w:r>
            <w:r>
              <w:rPr>
                <w:rFonts w:ascii="Arial" w:eastAsia="Arial" w:hAnsi="Arial" w:cs="Arial"/>
                <w:sz w:val="22"/>
                <w:szCs w:val="22"/>
              </w:rPr>
              <w:t>lationship with those organisations.</w:t>
            </w:r>
          </w:p>
          <w:p w:rsidR="0016633C" w:rsidRPr="00AC7EB6" w:rsidRDefault="00AC7EB6" w:rsidP="00E45A79">
            <w:pPr>
              <w:pStyle w:val="ListParagraph"/>
              <w:numPr>
                <w:ilvl w:val="0"/>
                <w:numId w:val="59"/>
              </w:numPr>
              <w:suppressAutoHyphens w:val="0"/>
              <w:autoSpaceDN/>
              <w:spacing w:line="360" w:lineRule="auto"/>
              <w:ind w:left="714" w:hanging="357"/>
              <w:jc w:val="both"/>
              <w:textAlignment w:val="auto"/>
              <w:rPr>
                <w:rFonts w:ascii="Arial" w:hAnsi="Arial" w:cs="Arial"/>
                <w:sz w:val="22"/>
                <w:szCs w:val="22"/>
              </w:rPr>
            </w:pPr>
            <w:r w:rsidRPr="00AC7EB6">
              <w:rPr>
                <w:rFonts w:ascii="Arial" w:eastAsia="Arial" w:hAnsi="Arial" w:cs="Arial"/>
                <w:sz w:val="22"/>
                <w:szCs w:val="22"/>
              </w:rPr>
              <w:t>Exploring new</w:t>
            </w:r>
            <w:r>
              <w:rPr>
                <w:rFonts w:ascii="Arial" w:eastAsia="Arial" w:hAnsi="Arial" w:cs="Arial"/>
                <w:sz w:val="22"/>
                <w:szCs w:val="22"/>
              </w:rPr>
              <w:t xml:space="preserve"> partnerships and opportunities</w:t>
            </w:r>
          </w:p>
        </w:tc>
      </w:tr>
      <w:tr w:rsidR="0016633C" w:rsidTr="000B76D3">
        <w:trPr>
          <w:trHeight w:val="372"/>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sz w:val="22"/>
                <w:szCs w:val="22"/>
                <w:lang w:val="en-GB"/>
              </w:rPr>
              <w:t>2</w:t>
            </w:r>
          </w:p>
        </w:tc>
        <w:tc>
          <w:tcPr>
            <w:tcW w:w="968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Pr="0063333A" w:rsidRDefault="0063333A" w:rsidP="00E45A79">
            <w:pPr>
              <w:pStyle w:val="Standard"/>
              <w:numPr>
                <w:ilvl w:val="0"/>
                <w:numId w:val="60"/>
              </w:numPr>
              <w:spacing w:line="360" w:lineRule="auto"/>
            </w:pPr>
            <w:r>
              <w:rPr>
                <w:rFonts w:ascii="Arial" w:eastAsia="Arial" w:hAnsi="Arial" w:cs="Arial"/>
                <w:sz w:val="22"/>
                <w:szCs w:val="22"/>
              </w:rPr>
              <w:t>To grow and support the Welsh IOP membership</w:t>
            </w:r>
          </w:p>
          <w:p w:rsidR="0063333A" w:rsidRDefault="0063333A" w:rsidP="00E45A79">
            <w:pPr>
              <w:pStyle w:val="Standard"/>
              <w:numPr>
                <w:ilvl w:val="0"/>
                <w:numId w:val="60"/>
              </w:numPr>
              <w:spacing w:line="360" w:lineRule="auto"/>
            </w:pPr>
            <w:r>
              <w:rPr>
                <w:rFonts w:ascii="Arial" w:eastAsia="Arial" w:hAnsi="Arial" w:cs="Arial"/>
                <w:sz w:val="22"/>
                <w:szCs w:val="22"/>
              </w:rPr>
              <w:t>To engage with physics students and apprentices in Wales, as well as university physics societies</w:t>
            </w:r>
          </w:p>
          <w:p w:rsidR="0063333A" w:rsidRPr="000B76D3" w:rsidRDefault="0063333A" w:rsidP="00E45A79">
            <w:pPr>
              <w:pStyle w:val="Standard"/>
              <w:numPr>
                <w:ilvl w:val="0"/>
                <w:numId w:val="60"/>
              </w:numPr>
              <w:spacing w:line="360" w:lineRule="auto"/>
            </w:pPr>
            <w:r>
              <w:rPr>
                <w:rFonts w:ascii="Arial" w:eastAsia="Arial" w:hAnsi="Arial" w:cs="Arial"/>
                <w:sz w:val="22"/>
                <w:szCs w:val="22"/>
              </w:rPr>
              <w:t xml:space="preserve">Work closely with the IOP Wales committee to support them in delivering against the IOP’s strategy. </w:t>
            </w:r>
          </w:p>
        </w:tc>
      </w:tr>
      <w:tr w:rsidR="0016633C" w:rsidTr="000B76D3">
        <w:trPr>
          <w:trHeight w:val="372"/>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sz w:val="22"/>
                <w:szCs w:val="22"/>
                <w:lang w:val="en-GB"/>
              </w:rPr>
              <w:t>3</w:t>
            </w:r>
          </w:p>
        </w:tc>
        <w:tc>
          <w:tcPr>
            <w:tcW w:w="968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Pr="000B76D3" w:rsidRDefault="00AC7EB6" w:rsidP="00E45A79">
            <w:pPr>
              <w:pStyle w:val="ListParagraph"/>
              <w:numPr>
                <w:ilvl w:val="0"/>
                <w:numId w:val="61"/>
              </w:numPr>
              <w:spacing w:line="276" w:lineRule="auto"/>
            </w:pPr>
            <w:r w:rsidRPr="0063333A">
              <w:rPr>
                <w:rFonts w:ascii="Arial" w:eastAsia="Arial" w:hAnsi="Arial" w:cs="Arial"/>
                <w:sz w:val="22"/>
                <w:szCs w:val="22"/>
              </w:rPr>
              <w:t>Up to 30 days travel away from the office, including up to 15 overnight stays</w:t>
            </w:r>
          </w:p>
        </w:tc>
      </w:tr>
      <w:tr w:rsidR="0016633C" w:rsidTr="000B76D3">
        <w:trPr>
          <w:gridAfter w:val="1"/>
          <w:wAfter w:w="9" w:type="dxa"/>
        </w:trPr>
        <w:tc>
          <w:tcPr>
            <w:tcW w:w="1063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b/>
                <w:sz w:val="22"/>
                <w:szCs w:val="22"/>
                <w:u w:val="single"/>
                <w:lang w:val="en-GB"/>
              </w:rPr>
              <w:t>SCOPE OF DECISION MAKING / CHALLENGES</w:t>
            </w:r>
          </w:p>
          <w:p w:rsidR="0016633C" w:rsidRDefault="000B76D3">
            <w:pPr>
              <w:pStyle w:val="Standard"/>
              <w:jc w:val="both"/>
              <w:rPr>
                <w:rFonts w:ascii="Arial" w:hAnsi="Arial" w:cs="Arial"/>
                <w:i/>
                <w:lang w:val="en-GB"/>
              </w:rPr>
            </w:pPr>
            <w:r>
              <w:rPr>
                <w:rFonts w:ascii="Arial" w:hAnsi="Arial" w:cs="Arial"/>
                <w:i/>
                <w:lang w:val="en-GB"/>
              </w:rPr>
              <w:t>A summary, of no more than the 4 key main decisions/challenges the post holder may face in carrying out the accountabilities of this job.</w:t>
            </w:r>
          </w:p>
          <w:p w:rsidR="0063333A" w:rsidRDefault="0063333A">
            <w:pPr>
              <w:pStyle w:val="Standard"/>
              <w:jc w:val="both"/>
            </w:pPr>
          </w:p>
          <w:p w:rsidR="0063333A" w:rsidRDefault="0063333A" w:rsidP="00E45A79">
            <w:pPr>
              <w:widowControl/>
              <w:numPr>
                <w:ilvl w:val="0"/>
                <w:numId w:val="60"/>
              </w:numPr>
              <w:suppressAutoHyphens w:val="0"/>
              <w:autoSpaceDN/>
              <w:spacing w:line="276" w:lineRule="auto"/>
              <w:textAlignment w:val="auto"/>
            </w:pPr>
            <w:r>
              <w:rPr>
                <w:rFonts w:ascii="Arial" w:eastAsia="Arial" w:hAnsi="Arial" w:cs="Arial"/>
                <w:sz w:val="22"/>
                <w:szCs w:val="22"/>
              </w:rPr>
              <w:t>Managing own workload effectively and autonomously, taking into account the pattern of tasks and deadlines through the year;</w:t>
            </w:r>
          </w:p>
          <w:p w:rsidR="0063333A" w:rsidRDefault="0063333A" w:rsidP="00E45A79">
            <w:pPr>
              <w:widowControl/>
              <w:numPr>
                <w:ilvl w:val="0"/>
                <w:numId w:val="60"/>
              </w:numPr>
              <w:suppressAutoHyphens w:val="0"/>
              <w:autoSpaceDN/>
              <w:spacing w:line="276" w:lineRule="auto"/>
              <w:textAlignment w:val="auto"/>
            </w:pPr>
            <w:r>
              <w:rPr>
                <w:rFonts w:ascii="Arial" w:eastAsia="Arial" w:hAnsi="Arial" w:cs="Arial"/>
                <w:sz w:val="22"/>
                <w:szCs w:val="22"/>
              </w:rPr>
              <w:t>Ensuring accuracy in own work, especially with respect to reporting project outcomes, making pa</w:t>
            </w:r>
            <w:r>
              <w:rPr>
                <w:rFonts w:ascii="Arial" w:eastAsia="Arial" w:hAnsi="Arial" w:cs="Arial"/>
                <w:sz w:val="22"/>
                <w:szCs w:val="22"/>
              </w:rPr>
              <w:t>y</w:t>
            </w:r>
            <w:r>
              <w:rPr>
                <w:rFonts w:ascii="Arial" w:eastAsia="Arial" w:hAnsi="Arial" w:cs="Arial"/>
                <w:sz w:val="22"/>
                <w:szCs w:val="22"/>
              </w:rPr>
              <w:t xml:space="preserve">ments to </w:t>
            </w:r>
            <w:r w:rsidR="00E762BF">
              <w:rPr>
                <w:rFonts w:ascii="Arial" w:eastAsia="Arial" w:hAnsi="Arial" w:cs="Arial"/>
                <w:sz w:val="22"/>
                <w:szCs w:val="22"/>
              </w:rPr>
              <w:t>volunteers</w:t>
            </w:r>
            <w:r>
              <w:rPr>
                <w:rFonts w:ascii="Arial" w:eastAsia="Arial" w:hAnsi="Arial" w:cs="Arial"/>
                <w:sz w:val="22"/>
                <w:szCs w:val="22"/>
              </w:rPr>
              <w:t>, maintaining school and teacher databases;</w:t>
            </w:r>
          </w:p>
          <w:p w:rsidR="0063333A" w:rsidRDefault="0063333A" w:rsidP="00E45A79">
            <w:pPr>
              <w:widowControl/>
              <w:numPr>
                <w:ilvl w:val="0"/>
                <w:numId w:val="60"/>
              </w:numPr>
              <w:suppressAutoHyphens w:val="0"/>
              <w:autoSpaceDN/>
              <w:spacing w:line="276" w:lineRule="auto"/>
              <w:textAlignment w:val="auto"/>
            </w:pPr>
            <w:r>
              <w:rPr>
                <w:rFonts w:ascii="Arial" w:eastAsia="Arial" w:hAnsi="Arial" w:cs="Arial"/>
                <w:sz w:val="22"/>
                <w:szCs w:val="22"/>
              </w:rPr>
              <w:t>Using initiative, identifying any opportunity to streamline and improve project systems wherever possible;</w:t>
            </w:r>
          </w:p>
          <w:p w:rsidR="00280537" w:rsidRDefault="0063333A" w:rsidP="00280537">
            <w:pPr>
              <w:widowControl/>
              <w:numPr>
                <w:ilvl w:val="0"/>
                <w:numId w:val="60"/>
              </w:numPr>
              <w:suppressAutoHyphens w:val="0"/>
              <w:autoSpaceDN/>
              <w:spacing w:line="276" w:lineRule="auto"/>
              <w:textAlignment w:val="auto"/>
            </w:pPr>
            <w:r>
              <w:rPr>
                <w:rFonts w:ascii="Arial" w:eastAsia="Arial" w:hAnsi="Arial" w:cs="Arial"/>
                <w:sz w:val="22"/>
                <w:szCs w:val="22"/>
              </w:rPr>
              <w:t xml:space="preserve">Providing due diligence on the payment of </w:t>
            </w:r>
            <w:r w:rsidR="00E762BF">
              <w:rPr>
                <w:rFonts w:ascii="Arial" w:eastAsia="Arial" w:hAnsi="Arial" w:cs="Arial"/>
                <w:sz w:val="22"/>
                <w:szCs w:val="22"/>
              </w:rPr>
              <w:t>volunteer</w:t>
            </w:r>
            <w:r>
              <w:rPr>
                <w:rFonts w:ascii="Arial" w:eastAsia="Arial" w:hAnsi="Arial" w:cs="Arial"/>
                <w:sz w:val="22"/>
                <w:szCs w:val="22"/>
              </w:rPr>
              <w:t xml:space="preserve"> expenses.</w:t>
            </w:r>
          </w:p>
          <w:p w:rsidR="0063333A" w:rsidRPr="0063333A" w:rsidRDefault="0063333A" w:rsidP="0063333A">
            <w:pPr>
              <w:pStyle w:val="Standard"/>
              <w:spacing w:line="360" w:lineRule="auto"/>
              <w:ind w:left="360"/>
            </w:pPr>
          </w:p>
        </w:tc>
      </w:tr>
      <w:tr w:rsidR="0016633C" w:rsidTr="000B76D3">
        <w:trPr>
          <w:gridAfter w:val="1"/>
          <w:wAfter w:w="9" w:type="dxa"/>
        </w:trPr>
        <w:tc>
          <w:tcPr>
            <w:tcW w:w="1063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b/>
                <w:sz w:val="22"/>
                <w:szCs w:val="22"/>
                <w:u w:val="single"/>
                <w:lang w:val="en-GB"/>
              </w:rPr>
              <w:t>DIMENSIONS</w:t>
            </w:r>
          </w:p>
          <w:p w:rsidR="0016633C" w:rsidRDefault="000B76D3">
            <w:pPr>
              <w:pStyle w:val="Standard"/>
            </w:pPr>
            <w:r>
              <w:rPr>
                <w:rFonts w:ascii="Arial" w:hAnsi="Arial" w:cs="Arial"/>
                <w:i/>
                <w:lang w:val="en-GB"/>
              </w:rPr>
              <w:t>A summary of any numerical facts and figures that are relevant to illustrate the scale of the role e.g.</w:t>
            </w:r>
          </w:p>
          <w:p w:rsidR="0016633C" w:rsidRDefault="0016633C">
            <w:pPr>
              <w:pStyle w:val="Standard"/>
              <w:rPr>
                <w:rFonts w:ascii="Arial" w:hAnsi="Arial" w:cs="Arial"/>
                <w:lang w:val="en-GB"/>
              </w:rPr>
            </w:pPr>
          </w:p>
          <w:p w:rsidR="0016633C" w:rsidRDefault="000B76D3" w:rsidP="00E45A79">
            <w:pPr>
              <w:pStyle w:val="Standard"/>
              <w:numPr>
                <w:ilvl w:val="0"/>
                <w:numId w:val="54"/>
              </w:numPr>
            </w:pPr>
            <w:r>
              <w:rPr>
                <w:rFonts w:ascii="Arial" w:hAnsi="Arial" w:cs="Arial"/>
                <w:i/>
                <w:lang w:val="en-GB"/>
              </w:rPr>
              <w:t>People management – number of direct line reports, function managed, who the post holder reports to</w:t>
            </w:r>
          </w:p>
          <w:p w:rsidR="0016633C" w:rsidRDefault="000B76D3" w:rsidP="00E45A79">
            <w:pPr>
              <w:pStyle w:val="Standard"/>
              <w:numPr>
                <w:ilvl w:val="0"/>
                <w:numId w:val="54"/>
              </w:numPr>
            </w:pPr>
            <w:r>
              <w:rPr>
                <w:rFonts w:ascii="Arial" w:hAnsi="Arial" w:cs="Arial"/>
                <w:i/>
                <w:lang w:val="en-GB"/>
              </w:rPr>
              <w:t>Annualised financial data – costs/orders/sales/revenue budgets and different currencies used if applicable</w:t>
            </w:r>
          </w:p>
          <w:p w:rsidR="0016633C" w:rsidRPr="00C222A4" w:rsidRDefault="000B76D3" w:rsidP="00E45A79">
            <w:pPr>
              <w:pStyle w:val="Standard"/>
              <w:numPr>
                <w:ilvl w:val="0"/>
                <w:numId w:val="54"/>
              </w:numPr>
            </w:pPr>
            <w:r>
              <w:rPr>
                <w:rFonts w:ascii="Arial" w:hAnsi="Arial" w:cs="Arial"/>
                <w:i/>
                <w:lang w:val="en-GB"/>
              </w:rPr>
              <w:t>Other relevant statistics – projects managed</w:t>
            </w:r>
          </w:p>
          <w:p w:rsidR="00C222A4" w:rsidRDefault="00C222A4" w:rsidP="00C222A4">
            <w:pPr>
              <w:pStyle w:val="Standard"/>
              <w:rPr>
                <w:rFonts w:ascii="Arial" w:hAnsi="Arial" w:cs="Arial"/>
                <w:lang w:val="en-GB"/>
              </w:rPr>
            </w:pPr>
          </w:p>
          <w:p w:rsidR="00C222A4" w:rsidRDefault="00C222A4" w:rsidP="00E45A79">
            <w:pPr>
              <w:widowControl/>
              <w:numPr>
                <w:ilvl w:val="0"/>
                <w:numId w:val="60"/>
              </w:numPr>
              <w:suppressAutoHyphens w:val="0"/>
              <w:autoSpaceDN/>
              <w:spacing w:line="276" w:lineRule="auto"/>
              <w:textAlignment w:val="auto"/>
            </w:pPr>
            <w:r>
              <w:rPr>
                <w:rFonts w:ascii="Arial" w:eastAsia="Arial" w:hAnsi="Arial" w:cs="Arial"/>
                <w:sz w:val="22"/>
                <w:szCs w:val="22"/>
              </w:rPr>
              <w:t>Managing own workload effectively and autonomously, taking into account the pattern of tasks and deadlines through the year;</w:t>
            </w:r>
          </w:p>
          <w:p w:rsidR="00C222A4" w:rsidRDefault="00C222A4" w:rsidP="00E45A79">
            <w:pPr>
              <w:widowControl/>
              <w:numPr>
                <w:ilvl w:val="0"/>
                <w:numId w:val="60"/>
              </w:numPr>
              <w:suppressAutoHyphens w:val="0"/>
              <w:autoSpaceDN/>
              <w:spacing w:line="276" w:lineRule="auto"/>
              <w:textAlignment w:val="auto"/>
            </w:pPr>
            <w:r>
              <w:rPr>
                <w:rFonts w:ascii="Arial" w:eastAsia="Arial" w:hAnsi="Arial" w:cs="Arial"/>
                <w:sz w:val="22"/>
                <w:szCs w:val="22"/>
              </w:rPr>
              <w:t>Ensuring accuracy in own work, especially with respect to reporting project outcomes, making pa</w:t>
            </w:r>
            <w:r>
              <w:rPr>
                <w:rFonts w:ascii="Arial" w:eastAsia="Arial" w:hAnsi="Arial" w:cs="Arial"/>
                <w:sz w:val="22"/>
                <w:szCs w:val="22"/>
              </w:rPr>
              <w:t>y</w:t>
            </w:r>
            <w:r w:rsidR="005C4A1E">
              <w:rPr>
                <w:rFonts w:ascii="Arial" w:eastAsia="Arial" w:hAnsi="Arial" w:cs="Arial"/>
                <w:sz w:val="22"/>
                <w:szCs w:val="22"/>
              </w:rPr>
              <w:t>ments to field workers;</w:t>
            </w:r>
          </w:p>
          <w:p w:rsidR="00C222A4" w:rsidRPr="00280537" w:rsidRDefault="00C222A4" w:rsidP="00E45A79">
            <w:pPr>
              <w:widowControl/>
              <w:numPr>
                <w:ilvl w:val="0"/>
                <w:numId w:val="60"/>
              </w:numPr>
              <w:suppressAutoHyphens w:val="0"/>
              <w:autoSpaceDN/>
              <w:spacing w:line="276" w:lineRule="auto"/>
              <w:textAlignment w:val="auto"/>
            </w:pPr>
            <w:r>
              <w:rPr>
                <w:rFonts w:ascii="Arial" w:eastAsia="Arial" w:hAnsi="Arial" w:cs="Arial"/>
                <w:sz w:val="22"/>
                <w:szCs w:val="22"/>
              </w:rPr>
              <w:t>Using initiative, identifying any opportunity to streamline and improve systems wherever possible;</w:t>
            </w:r>
          </w:p>
          <w:p w:rsidR="00280537" w:rsidRDefault="00280537" w:rsidP="00E45A79">
            <w:pPr>
              <w:widowControl/>
              <w:numPr>
                <w:ilvl w:val="0"/>
                <w:numId w:val="60"/>
              </w:numPr>
              <w:suppressAutoHyphens w:val="0"/>
              <w:autoSpaceDN/>
              <w:spacing w:line="276" w:lineRule="auto"/>
              <w:textAlignment w:val="auto"/>
            </w:pPr>
            <w:r>
              <w:rPr>
                <w:rFonts w:ascii="Arial" w:eastAsia="Arial" w:hAnsi="Arial" w:cs="Arial"/>
                <w:sz w:val="22"/>
                <w:szCs w:val="22"/>
              </w:rPr>
              <w:t>Delegated budget responsibility up to ~£5000</w:t>
            </w:r>
          </w:p>
          <w:p w:rsidR="00C222A4" w:rsidRPr="00C222A4" w:rsidRDefault="00C222A4" w:rsidP="00C222A4">
            <w:pPr>
              <w:pStyle w:val="Standard"/>
            </w:pPr>
          </w:p>
          <w:p w:rsidR="00C222A4" w:rsidRDefault="00C222A4" w:rsidP="00C222A4">
            <w:pPr>
              <w:widowControl/>
              <w:suppressAutoHyphens w:val="0"/>
              <w:autoSpaceDN/>
              <w:jc w:val="both"/>
              <w:textAlignment w:val="auto"/>
              <w:rPr>
                <w:sz w:val="22"/>
                <w:szCs w:val="22"/>
              </w:rPr>
            </w:pPr>
          </w:p>
          <w:p w:rsidR="00C222A4" w:rsidRPr="00C222A4" w:rsidRDefault="00C222A4" w:rsidP="00C222A4">
            <w:pPr>
              <w:widowControl/>
              <w:suppressAutoHyphens w:val="0"/>
              <w:autoSpaceDN/>
              <w:jc w:val="both"/>
              <w:textAlignment w:val="auto"/>
              <w:rPr>
                <w:sz w:val="22"/>
                <w:szCs w:val="22"/>
              </w:rPr>
            </w:pPr>
          </w:p>
        </w:tc>
      </w:tr>
      <w:tr w:rsidR="0016633C" w:rsidTr="000B76D3">
        <w:trPr>
          <w:gridAfter w:val="1"/>
          <w:wAfter w:w="9" w:type="dxa"/>
        </w:trPr>
        <w:tc>
          <w:tcPr>
            <w:tcW w:w="1063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b/>
                <w:sz w:val="22"/>
                <w:szCs w:val="22"/>
                <w:u w:val="single"/>
                <w:lang w:val="en-GB"/>
              </w:rPr>
              <w:lastRenderedPageBreak/>
              <w:t>KNOWLEDGE, SKILLS &amp; EXPERIENCE</w:t>
            </w:r>
          </w:p>
          <w:p w:rsidR="0016633C" w:rsidRDefault="000B76D3">
            <w:pPr>
              <w:pStyle w:val="Standard"/>
            </w:pPr>
            <w:r>
              <w:rPr>
                <w:rFonts w:ascii="Arial" w:hAnsi="Arial" w:cs="Arial"/>
                <w:i/>
                <w:lang w:val="en-GB"/>
              </w:rPr>
              <w:t xml:space="preserve">The below are the skills, qualifications, membership requirements and experiences that are </w:t>
            </w:r>
            <w:r>
              <w:rPr>
                <w:rFonts w:ascii="Arial" w:hAnsi="Arial" w:cs="Arial"/>
                <w:b/>
                <w:i/>
                <w:u w:val="single"/>
                <w:lang w:val="en-GB"/>
              </w:rPr>
              <w:t>necessary</w:t>
            </w:r>
            <w:r>
              <w:rPr>
                <w:rFonts w:ascii="Arial" w:hAnsi="Arial" w:cs="Arial"/>
                <w:i/>
                <w:lang w:val="en-GB"/>
              </w:rPr>
              <w:t xml:space="preserve"> for full and effective performance of this role unless otherwise stated</w:t>
            </w:r>
          </w:p>
          <w:p w:rsidR="0016633C" w:rsidRDefault="0016633C">
            <w:pPr>
              <w:pStyle w:val="Standard"/>
              <w:rPr>
                <w:rFonts w:ascii="Arial" w:hAnsi="Arial" w:cs="Arial"/>
                <w:color w:val="FF0000"/>
                <w:sz w:val="22"/>
                <w:szCs w:val="22"/>
                <w:lang w:val="en-GB"/>
              </w:rPr>
            </w:pPr>
          </w:p>
          <w:p w:rsidR="0016633C" w:rsidRDefault="000B76D3">
            <w:pPr>
              <w:pStyle w:val="Standard"/>
            </w:pPr>
            <w:r>
              <w:rPr>
                <w:rFonts w:ascii="Arial" w:hAnsi="Arial" w:cs="Arial"/>
                <w:b/>
                <w:sz w:val="22"/>
                <w:szCs w:val="22"/>
                <w:lang w:val="en-GB"/>
              </w:rPr>
              <w:t>Skills</w:t>
            </w:r>
          </w:p>
          <w:p w:rsidR="0016633C" w:rsidRDefault="0016633C">
            <w:pPr>
              <w:pStyle w:val="Standard"/>
              <w:rPr>
                <w:rFonts w:ascii="Arial" w:hAnsi="Arial" w:cs="Arial"/>
                <w:b/>
                <w:sz w:val="22"/>
                <w:szCs w:val="22"/>
                <w:lang w:val="en-GB"/>
              </w:rPr>
            </w:pPr>
          </w:p>
          <w:p w:rsidR="000B76D3" w:rsidRPr="000B76D3" w:rsidRDefault="000B76D3" w:rsidP="000B76D3">
            <w:pPr>
              <w:pStyle w:val="Standard"/>
              <w:numPr>
                <w:ilvl w:val="0"/>
                <w:numId w:val="27"/>
              </w:numPr>
              <w:spacing w:line="360" w:lineRule="auto"/>
              <w:jc w:val="both"/>
            </w:pPr>
            <w:r w:rsidRPr="000B76D3">
              <w:rPr>
                <w:rFonts w:ascii="Arial" w:hAnsi="Arial" w:cs="Arial"/>
                <w:sz w:val="22"/>
                <w:szCs w:val="22"/>
                <w:lang w:val="en-GB"/>
              </w:rPr>
              <w:t>Team player – the ability to work co-operatively with others to achieve common goals</w:t>
            </w:r>
          </w:p>
          <w:p w:rsidR="0016633C" w:rsidRDefault="000B76D3" w:rsidP="000B76D3">
            <w:pPr>
              <w:pStyle w:val="Standard"/>
              <w:numPr>
                <w:ilvl w:val="0"/>
                <w:numId w:val="27"/>
              </w:numPr>
              <w:spacing w:line="360" w:lineRule="auto"/>
              <w:jc w:val="both"/>
            </w:pPr>
            <w:r w:rsidRPr="000B76D3">
              <w:rPr>
                <w:rFonts w:ascii="Arial" w:hAnsi="Arial" w:cs="Arial"/>
                <w:sz w:val="22"/>
                <w:szCs w:val="22"/>
                <w:lang w:val="en-GB"/>
              </w:rPr>
              <w:t>Negotiation skills – the capability to explore different positions and alternatives so to reach outcomes that gain acceptance of all parties</w:t>
            </w:r>
          </w:p>
          <w:p w:rsidR="0016633C" w:rsidRDefault="000B76D3">
            <w:pPr>
              <w:pStyle w:val="Standard"/>
              <w:numPr>
                <w:ilvl w:val="0"/>
                <w:numId w:val="27"/>
              </w:numPr>
              <w:spacing w:line="360" w:lineRule="auto"/>
            </w:pPr>
            <w:r>
              <w:rPr>
                <w:rFonts w:ascii="Arial" w:hAnsi="Arial" w:cs="Arial"/>
                <w:sz w:val="22"/>
                <w:szCs w:val="22"/>
                <w:lang w:val="en-GB"/>
              </w:rPr>
              <w:t>Influencing skills - the ability to bring others to your way of thinking diplomatically</w:t>
            </w:r>
          </w:p>
          <w:p w:rsidR="0016633C" w:rsidRDefault="000B76D3">
            <w:pPr>
              <w:pStyle w:val="Standard"/>
              <w:numPr>
                <w:ilvl w:val="0"/>
                <w:numId w:val="27"/>
              </w:numPr>
              <w:spacing w:line="360" w:lineRule="auto"/>
              <w:jc w:val="both"/>
            </w:pPr>
            <w:r>
              <w:rPr>
                <w:rFonts w:ascii="Arial" w:hAnsi="Arial" w:cs="Arial"/>
                <w:sz w:val="22"/>
                <w:szCs w:val="22"/>
                <w:lang w:val="en-GB"/>
              </w:rPr>
              <w:t>Proactive – to think ahead and act to ensure the smooth completion of team / individual aims and objectives</w:t>
            </w:r>
          </w:p>
          <w:p w:rsidR="0016633C" w:rsidRDefault="000B76D3">
            <w:pPr>
              <w:pStyle w:val="Standard"/>
              <w:numPr>
                <w:ilvl w:val="0"/>
                <w:numId w:val="27"/>
              </w:numPr>
              <w:spacing w:line="360" w:lineRule="auto"/>
            </w:pPr>
            <w:r>
              <w:rPr>
                <w:rFonts w:ascii="Arial" w:hAnsi="Arial"/>
                <w:sz w:val="22"/>
                <w:szCs w:val="22"/>
                <w:lang w:val="en-GB"/>
              </w:rPr>
              <w:t>Dependable – able to complete tasks to high standard and to deadline</w:t>
            </w:r>
          </w:p>
          <w:p w:rsidR="0016633C" w:rsidRDefault="000B76D3">
            <w:pPr>
              <w:pStyle w:val="Standard"/>
              <w:numPr>
                <w:ilvl w:val="0"/>
                <w:numId w:val="27"/>
              </w:numPr>
              <w:spacing w:line="360" w:lineRule="auto"/>
            </w:pPr>
            <w:r>
              <w:rPr>
                <w:rFonts w:ascii="Arial" w:hAnsi="Arial"/>
                <w:sz w:val="22"/>
                <w:szCs w:val="22"/>
                <w:lang w:val="en-GB"/>
              </w:rPr>
              <w:t>Organisational skills - ability to work with minimum supervision, prioritise workload, and handle multiple tasks</w:t>
            </w:r>
          </w:p>
          <w:p w:rsidR="0016633C" w:rsidRDefault="000B76D3">
            <w:pPr>
              <w:pStyle w:val="Standard"/>
              <w:numPr>
                <w:ilvl w:val="0"/>
                <w:numId w:val="27"/>
              </w:numPr>
            </w:pPr>
            <w:r>
              <w:rPr>
                <w:rFonts w:ascii="Arial" w:hAnsi="Arial" w:cs="Arial"/>
                <w:sz w:val="22"/>
                <w:szCs w:val="22"/>
                <w:lang w:val="en-GB"/>
              </w:rPr>
              <w:t xml:space="preserve">Interpersonal skills – ability to positively </w:t>
            </w:r>
            <w:r>
              <w:rPr>
                <w:rFonts w:ascii="Arial" w:hAnsi="Arial" w:cs="Arial"/>
                <w:sz w:val="22"/>
                <w:szCs w:val="22"/>
                <w:lang w:val="en-GB" w:eastAsia="en-GB"/>
              </w:rPr>
              <w:t>communicate with others; the confidence to listen and understand</w:t>
            </w:r>
          </w:p>
          <w:p w:rsidR="0016633C" w:rsidRDefault="0016633C">
            <w:pPr>
              <w:pStyle w:val="Standard"/>
              <w:ind w:left="720"/>
              <w:rPr>
                <w:rFonts w:ascii="Arial" w:hAnsi="Arial" w:cs="Arial"/>
                <w:sz w:val="22"/>
                <w:szCs w:val="22"/>
                <w:lang w:val="en-GB" w:eastAsia="en-GB"/>
              </w:rPr>
            </w:pPr>
          </w:p>
          <w:p w:rsidR="0016633C" w:rsidRDefault="000B76D3">
            <w:pPr>
              <w:pStyle w:val="Standard"/>
              <w:numPr>
                <w:ilvl w:val="0"/>
                <w:numId w:val="27"/>
              </w:numPr>
            </w:pPr>
            <w:r>
              <w:rPr>
                <w:rFonts w:ascii="Arial" w:hAnsi="Arial" w:cs="Arial"/>
                <w:sz w:val="22"/>
                <w:szCs w:val="22"/>
                <w:lang w:val="en-GB" w:eastAsia="en-GB"/>
              </w:rPr>
              <w:t>Excellent communications skills, written and oral</w:t>
            </w:r>
          </w:p>
          <w:p w:rsidR="0016633C" w:rsidRDefault="0016633C">
            <w:pPr>
              <w:pStyle w:val="Standard"/>
              <w:ind w:left="720"/>
              <w:rPr>
                <w:rFonts w:ascii="Arial" w:hAnsi="Arial" w:cs="Arial"/>
                <w:sz w:val="12"/>
                <w:szCs w:val="12"/>
                <w:lang w:val="en-GB" w:eastAsia="en-GB"/>
              </w:rPr>
            </w:pPr>
          </w:p>
          <w:p w:rsidR="0016633C" w:rsidRDefault="000B76D3">
            <w:pPr>
              <w:pStyle w:val="Standard"/>
              <w:numPr>
                <w:ilvl w:val="0"/>
                <w:numId w:val="27"/>
              </w:numPr>
              <w:spacing w:line="360" w:lineRule="auto"/>
            </w:pPr>
            <w:r>
              <w:rPr>
                <w:rFonts w:ascii="Arial" w:hAnsi="Arial"/>
                <w:sz w:val="22"/>
                <w:szCs w:val="22"/>
                <w:lang w:val="en-GB"/>
              </w:rPr>
              <w:t>Computer literate - good working knowledge of Microsoft Office</w:t>
            </w:r>
          </w:p>
          <w:p w:rsidR="0016633C" w:rsidRDefault="000B76D3">
            <w:pPr>
              <w:pStyle w:val="Standard"/>
            </w:pPr>
            <w:r>
              <w:rPr>
                <w:rFonts w:ascii="Arial" w:hAnsi="Arial" w:cs="Arial"/>
                <w:b/>
                <w:sz w:val="22"/>
                <w:szCs w:val="22"/>
                <w:lang w:val="en-GB"/>
              </w:rPr>
              <w:t>Qualifications / Membership requirements</w:t>
            </w:r>
          </w:p>
          <w:p w:rsidR="0016633C" w:rsidRDefault="0016633C">
            <w:pPr>
              <w:pStyle w:val="Standard"/>
              <w:ind w:left="720"/>
              <w:rPr>
                <w:rFonts w:ascii="Arial" w:hAnsi="Arial" w:cs="Arial"/>
                <w:sz w:val="22"/>
                <w:szCs w:val="22"/>
                <w:lang w:val="en-GB"/>
              </w:rPr>
            </w:pPr>
          </w:p>
          <w:p w:rsidR="0016633C" w:rsidRPr="000B76D3" w:rsidRDefault="000B76D3" w:rsidP="00E45A79">
            <w:pPr>
              <w:pStyle w:val="Standard"/>
              <w:numPr>
                <w:ilvl w:val="0"/>
                <w:numId w:val="57"/>
              </w:numPr>
              <w:rPr>
                <w:rFonts w:ascii="Arial" w:hAnsi="Arial" w:cs="Arial"/>
                <w:b/>
                <w:sz w:val="22"/>
                <w:szCs w:val="22"/>
                <w:lang w:val="en-GB"/>
              </w:rPr>
            </w:pPr>
            <w:r w:rsidRPr="000B76D3">
              <w:rPr>
                <w:rFonts w:ascii="Arial" w:hAnsi="Arial" w:cs="Arial"/>
                <w:sz w:val="22"/>
                <w:szCs w:val="22"/>
              </w:rPr>
              <w:t>A science qualification or evidence of a keen interest and experience in science communication</w:t>
            </w:r>
          </w:p>
          <w:p w:rsidR="0016633C" w:rsidRDefault="000B76D3">
            <w:pPr>
              <w:pStyle w:val="Standard"/>
            </w:pPr>
            <w:r>
              <w:rPr>
                <w:rFonts w:ascii="Arial" w:hAnsi="Arial" w:cs="Arial"/>
                <w:b/>
                <w:sz w:val="22"/>
                <w:szCs w:val="22"/>
                <w:lang w:val="en-GB"/>
              </w:rPr>
              <w:t>Experience</w:t>
            </w:r>
          </w:p>
          <w:p w:rsidR="0016633C" w:rsidRDefault="0016633C">
            <w:pPr>
              <w:pStyle w:val="Standard"/>
              <w:rPr>
                <w:rFonts w:ascii="Arial" w:hAnsi="Arial" w:cs="Arial"/>
                <w:b/>
                <w:sz w:val="22"/>
                <w:szCs w:val="22"/>
                <w:lang w:val="en-GB"/>
              </w:rPr>
            </w:pPr>
          </w:p>
          <w:p w:rsidR="0016633C" w:rsidRDefault="000B76D3">
            <w:pPr>
              <w:pStyle w:val="Standard"/>
              <w:numPr>
                <w:ilvl w:val="0"/>
                <w:numId w:val="50"/>
              </w:numPr>
              <w:spacing w:line="360" w:lineRule="auto"/>
              <w:ind w:left="714" w:hanging="357"/>
            </w:pPr>
            <w:r>
              <w:rPr>
                <w:rFonts w:ascii="Arial" w:hAnsi="Arial" w:cs="Arial"/>
                <w:sz w:val="22"/>
                <w:szCs w:val="22"/>
                <w:lang w:val="en-GB"/>
              </w:rPr>
              <w:t>Proven abili</w:t>
            </w:r>
            <w:r w:rsidR="005C4A1E">
              <w:rPr>
                <w:rFonts w:ascii="Arial" w:hAnsi="Arial" w:cs="Arial"/>
                <w:sz w:val="22"/>
                <w:szCs w:val="22"/>
                <w:lang w:val="en-GB"/>
              </w:rPr>
              <w:t>ty of working on own initiative</w:t>
            </w:r>
          </w:p>
          <w:p w:rsidR="0016633C" w:rsidRDefault="000B76D3">
            <w:pPr>
              <w:pStyle w:val="Standard"/>
              <w:numPr>
                <w:ilvl w:val="0"/>
                <w:numId w:val="50"/>
              </w:numPr>
              <w:spacing w:line="360" w:lineRule="auto"/>
              <w:ind w:left="714" w:hanging="357"/>
            </w:pPr>
            <w:r>
              <w:rPr>
                <w:rFonts w:ascii="Arial" w:hAnsi="Arial" w:cs="Arial"/>
                <w:sz w:val="22"/>
                <w:szCs w:val="22"/>
                <w:lang w:val="en-GB"/>
              </w:rPr>
              <w:t xml:space="preserve">Proven ability of working with </w:t>
            </w:r>
            <w:r w:rsidR="005C4A1E">
              <w:rPr>
                <w:rFonts w:ascii="Arial" w:hAnsi="Arial" w:cs="Arial"/>
                <w:sz w:val="22"/>
                <w:szCs w:val="22"/>
                <w:lang w:val="en-GB"/>
              </w:rPr>
              <w:t>different stakeholders</w:t>
            </w:r>
          </w:p>
          <w:p w:rsidR="0016633C" w:rsidRDefault="000B76D3" w:rsidP="005C4A1E">
            <w:pPr>
              <w:pStyle w:val="Standard"/>
              <w:numPr>
                <w:ilvl w:val="0"/>
                <w:numId w:val="50"/>
              </w:numPr>
              <w:spacing w:line="360" w:lineRule="auto"/>
              <w:ind w:left="714" w:hanging="357"/>
            </w:pPr>
            <w:r>
              <w:rPr>
                <w:rFonts w:ascii="Arial" w:hAnsi="Arial" w:cs="Arial"/>
                <w:sz w:val="22"/>
                <w:szCs w:val="22"/>
                <w:lang w:val="en-GB"/>
              </w:rPr>
              <w:t xml:space="preserve">Demonstrable experience of </w:t>
            </w:r>
            <w:r w:rsidR="005C4A1E">
              <w:rPr>
                <w:rFonts w:ascii="Arial" w:hAnsi="Arial" w:cs="Arial"/>
                <w:sz w:val="22"/>
                <w:szCs w:val="22"/>
                <w:lang w:val="en-GB"/>
              </w:rPr>
              <w:t>science communication theory and practice</w:t>
            </w:r>
          </w:p>
        </w:tc>
      </w:tr>
      <w:tr w:rsidR="0016633C" w:rsidTr="000B76D3">
        <w:trPr>
          <w:gridAfter w:val="1"/>
          <w:wAfter w:w="9" w:type="dxa"/>
        </w:trPr>
        <w:tc>
          <w:tcPr>
            <w:tcW w:w="1063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6633C" w:rsidRDefault="000B76D3">
            <w:pPr>
              <w:pStyle w:val="Standard"/>
            </w:pPr>
            <w:r>
              <w:rPr>
                <w:rFonts w:ascii="Arial" w:hAnsi="Arial" w:cs="Arial"/>
                <w:b/>
                <w:sz w:val="22"/>
                <w:szCs w:val="22"/>
                <w:u w:val="single"/>
                <w:lang w:val="en-GB"/>
              </w:rPr>
              <w:t>COMPETENCIES</w:t>
            </w:r>
          </w:p>
          <w:p w:rsidR="0016633C" w:rsidRDefault="000B76D3">
            <w:pPr>
              <w:pStyle w:val="Standard"/>
            </w:pPr>
            <w:r>
              <w:rPr>
                <w:rFonts w:ascii="Arial" w:hAnsi="Arial" w:cs="Arial"/>
                <w:i/>
                <w:lang w:val="en-GB"/>
              </w:rPr>
              <w:t>The behaviours that must be demonstrated in the job</w:t>
            </w:r>
          </w:p>
          <w:p w:rsidR="0016633C" w:rsidRDefault="0016633C">
            <w:pPr>
              <w:pStyle w:val="Standard"/>
              <w:rPr>
                <w:rFonts w:ascii="Arial" w:hAnsi="Arial" w:cs="Arial"/>
                <w:sz w:val="22"/>
                <w:szCs w:val="22"/>
                <w:lang w:val="en-GB"/>
              </w:rPr>
            </w:pPr>
          </w:p>
          <w:p w:rsidR="0016633C" w:rsidRDefault="000B76D3" w:rsidP="00E45A79">
            <w:pPr>
              <w:pStyle w:val="Standard"/>
              <w:numPr>
                <w:ilvl w:val="0"/>
                <w:numId w:val="55"/>
              </w:numPr>
              <w:spacing w:line="360" w:lineRule="auto"/>
            </w:pPr>
            <w:r>
              <w:rPr>
                <w:rFonts w:ascii="Arial" w:hAnsi="Arial" w:cs="Arial"/>
                <w:sz w:val="22"/>
                <w:szCs w:val="22"/>
                <w:lang w:val="en-GB"/>
              </w:rPr>
              <w:t>Drive for results – Can be counted on to meet or exceed goals successfully</w:t>
            </w:r>
          </w:p>
          <w:p w:rsidR="0016633C" w:rsidRDefault="000B76D3">
            <w:pPr>
              <w:pStyle w:val="Standard"/>
              <w:numPr>
                <w:ilvl w:val="0"/>
                <w:numId w:val="53"/>
              </w:numPr>
              <w:spacing w:line="360" w:lineRule="auto"/>
            </w:pPr>
            <w:r>
              <w:rPr>
                <w:rFonts w:ascii="Arial" w:hAnsi="Arial" w:cs="Arial"/>
                <w:sz w:val="22"/>
                <w:szCs w:val="22"/>
                <w:lang w:val="en-GB"/>
              </w:rPr>
              <w:t>Managing and measuring work – Takes responsibility for tasks and decisions</w:t>
            </w:r>
          </w:p>
          <w:p w:rsidR="0016633C" w:rsidRDefault="000B76D3">
            <w:pPr>
              <w:pStyle w:val="Standard"/>
              <w:numPr>
                <w:ilvl w:val="0"/>
                <w:numId w:val="53"/>
              </w:numPr>
              <w:spacing w:line="360" w:lineRule="auto"/>
            </w:pPr>
            <w:r>
              <w:rPr>
                <w:rFonts w:ascii="Arial" w:hAnsi="Arial" w:cs="Arial"/>
                <w:sz w:val="22"/>
                <w:szCs w:val="22"/>
                <w:lang w:val="en-GB"/>
              </w:rPr>
              <w:t>Customer focus – Is dedicated to meeting the expectations and requirements of internal and external customers / partners</w:t>
            </w:r>
          </w:p>
          <w:p w:rsidR="0016633C" w:rsidRDefault="000B76D3">
            <w:pPr>
              <w:pStyle w:val="Standard"/>
              <w:numPr>
                <w:ilvl w:val="0"/>
                <w:numId w:val="53"/>
              </w:numPr>
              <w:spacing w:line="360" w:lineRule="auto"/>
              <w:ind w:left="714" w:hanging="357"/>
            </w:pPr>
            <w:r>
              <w:rPr>
                <w:rFonts w:ascii="Arial" w:hAnsi="Arial" w:cs="Arial"/>
                <w:sz w:val="22"/>
                <w:szCs w:val="22"/>
                <w:lang w:val="en-GB"/>
              </w:rPr>
              <w:t>Functional/technical skills - Has the functional and technical knowledge and skills to do the job at a high level of accomplishment</w:t>
            </w:r>
          </w:p>
          <w:p w:rsidR="0016633C" w:rsidRDefault="000B76D3" w:rsidP="00E45A79">
            <w:pPr>
              <w:pStyle w:val="Standard"/>
              <w:numPr>
                <w:ilvl w:val="0"/>
                <w:numId w:val="56"/>
              </w:numPr>
              <w:spacing w:line="360" w:lineRule="auto"/>
              <w:ind w:left="714" w:hanging="357"/>
            </w:pPr>
            <w:r>
              <w:rPr>
                <w:rFonts w:ascii="Arial" w:hAnsi="Arial" w:cs="Arial"/>
                <w:sz w:val="22"/>
                <w:szCs w:val="22"/>
                <w:lang w:val="en-GB"/>
              </w:rPr>
              <w:t>Personal learning - Picks up on the need to change personal, interpersonal, and where applicable managerial behaviour quickly</w:t>
            </w:r>
          </w:p>
          <w:p w:rsidR="0016633C" w:rsidRDefault="0016633C">
            <w:pPr>
              <w:pStyle w:val="Standard"/>
              <w:spacing w:line="360" w:lineRule="auto"/>
              <w:ind w:left="720"/>
              <w:jc w:val="both"/>
              <w:rPr>
                <w:rFonts w:ascii="Arial" w:hAnsi="Arial" w:cs="Arial"/>
                <w:b/>
                <w:sz w:val="22"/>
                <w:szCs w:val="22"/>
                <w:u w:val="single"/>
                <w:lang w:val="en-GB"/>
              </w:rPr>
            </w:pPr>
          </w:p>
        </w:tc>
      </w:tr>
    </w:tbl>
    <w:p w:rsidR="0016633C" w:rsidRDefault="0016633C">
      <w:pPr>
        <w:pStyle w:val="Standard"/>
      </w:pPr>
    </w:p>
    <w:sectPr w:rsidR="0016633C">
      <w:headerReference w:type="default" r:id="rId10"/>
      <w:footerReference w:type="default" r:id="rId11"/>
      <w:pgSz w:w="11906" w:h="16838"/>
      <w:pgMar w:top="1080" w:right="720" w:bottom="720" w:left="720" w:header="432"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CD" w:rsidRDefault="005D0FCD">
      <w:r>
        <w:separator/>
      </w:r>
    </w:p>
  </w:endnote>
  <w:endnote w:type="continuationSeparator" w:id="0">
    <w:p w:rsidR="005D0FCD" w:rsidRDefault="005D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4F" w:rsidRDefault="000B76D3">
    <w:pPr>
      <w:pStyle w:val="Standard"/>
      <w:tabs>
        <w:tab w:val="left" w:pos="3360"/>
        <w:tab w:val="center" w:pos="4320"/>
        <w:tab w:val="right" w:pos="8640"/>
      </w:tabs>
      <w:jc w:val="both"/>
    </w:pPr>
    <w:r>
      <w:rPr>
        <w:rFonts w:ascii="Arial" w:hAnsi="Arial" w:cs="Arial"/>
        <w:i/>
        <w:iCs/>
        <w:sz w:val="16"/>
        <w:szCs w:val="16"/>
      </w:rPr>
      <w:t xml:space="preserve">A job description is a written statement that aims to describe the main duties, and responsibilities of a role; it is not static and may change over time. Therefore this job description should be reviewed regularly in order to maintain its relevance, and you are expected to carry out </w:t>
    </w:r>
    <w:r>
      <w:rPr>
        <w:rFonts w:ascii="Arial" w:hAnsi="Arial" w:cs="Arial"/>
        <w:i/>
        <w:sz w:val="16"/>
        <w:szCs w:val="16"/>
      </w:rPr>
      <w:t>any reasonable requests that are commensurate with the role.</w:t>
    </w:r>
  </w:p>
  <w:p w:rsidR="009A324F" w:rsidRDefault="003C69EE">
    <w:pPr>
      <w:pStyle w:val="Footer"/>
      <w:tabs>
        <w:tab w:val="clear" w:pos="8640"/>
        <w:tab w:val="right" w:pos="7740"/>
      </w:tabs>
      <w:rPr>
        <w:rFonts w:ascii="Arial" w:hAnsi="Arial"/>
        <w:b/>
        <w:sz w:val="24"/>
      </w:rPr>
    </w:pPr>
  </w:p>
  <w:p w:rsidR="009A324F" w:rsidRDefault="003C69EE">
    <w:pPr>
      <w:pStyle w:val="Footer"/>
      <w:tabs>
        <w:tab w:val="clear" w:pos="8640"/>
        <w:tab w:val="right" w:pos="7740"/>
      </w:tabs>
      <w:rPr>
        <w:rFonts w:ascii="Arial" w:hAnsi="Arial"/>
        <w:b/>
        <w:sz w:val="24"/>
      </w:rPr>
    </w:pPr>
  </w:p>
  <w:p w:rsidR="009A324F" w:rsidRDefault="003C69EE">
    <w:pPr>
      <w:pStyle w:val="Footer"/>
      <w:tabs>
        <w:tab w:val="clear" w:pos="8640"/>
        <w:tab w:val="right" w:pos="7740"/>
      </w:tabs>
      <w:rPr>
        <w:rFonts w:ascii="Arial" w:hAnsi="Arial"/>
        <w:b/>
        <w:sz w:val="24"/>
      </w:rPr>
    </w:pPr>
  </w:p>
  <w:p w:rsidR="009A324F" w:rsidRDefault="003C69EE">
    <w:pPr>
      <w:pStyle w:val="Footer"/>
      <w:tabs>
        <w:tab w:val="clear" w:pos="8640"/>
        <w:tab w:val="right" w:pos="77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CD" w:rsidRDefault="005D0FCD">
      <w:r>
        <w:rPr>
          <w:color w:val="000000"/>
        </w:rPr>
        <w:separator/>
      </w:r>
    </w:p>
  </w:footnote>
  <w:footnote w:type="continuationSeparator" w:id="0">
    <w:p w:rsidR="005D0FCD" w:rsidRDefault="005D0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4F" w:rsidRDefault="000B76D3">
    <w:pPr>
      <w:pStyle w:val="Header"/>
      <w:jc w:val="center"/>
    </w:pPr>
    <w:r>
      <w:rPr>
        <w:rFonts w:ascii="Arial" w:hAnsi="Arial" w:cs="Arial"/>
        <w:b/>
        <w:sz w:val="24"/>
        <w:szCs w:val="24"/>
      </w:rPr>
      <w:t>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B6B"/>
    <w:multiLevelType w:val="multilevel"/>
    <w:tmpl w:val="B0E82552"/>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31F7B95"/>
    <w:multiLevelType w:val="multilevel"/>
    <w:tmpl w:val="8B301E02"/>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48E6B21"/>
    <w:multiLevelType w:val="multilevel"/>
    <w:tmpl w:val="533C7946"/>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8817E6F"/>
    <w:multiLevelType w:val="multilevel"/>
    <w:tmpl w:val="812603C8"/>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AF80BE0"/>
    <w:multiLevelType w:val="hybridMultilevel"/>
    <w:tmpl w:val="8746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2C4952"/>
    <w:multiLevelType w:val="multilevel"/>
    <w:tmpl w:val="2A346066"/>
    <w:styleLink w:val="WWNum20"/>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C147A7E"/>
    <w:multiLevelType w:val="multilevel"/>
    <w:tmpl w:val="1848CC98"/>
    <w:styleLink w:val="WWNum5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C4A233E"/>
    <w:multiLevelType w:val="multilevel"/>
    <w:tmpl w:val="874A8238"/>
    <w:styleLink w:val="WWNum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0C8D21DF"/>
    <w:multiLevelType w:val="multilevel"/>
    <w:tmpl w:val="3F947AA4"/>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D773EAE"/>
    <w:multiLevelType w:val="multilevel"/>
    <w:tmpl w:val="BACCA7AA"/>
    <w:styleLink w:val="WW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0EE1FBF"/>
    <w:multiLevelType w:val="multilevel"/>
    <w:tmpl w:val="18D2A62C"/>
    <w:styleLink w:val="WWNum18"/>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39D14FB"/>
    <w:multiLevelType w:val="hybridMultilevel"/>
    <w:tmpl w:val="321A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071228"/>
    <w:multiLevelType w:val="multilevel"/>
    <w:tmpl w:val="9588E744"/>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7D85F18"/>
    <w:multiLevelType w:val="hybridMultilevel"/>
    <w:tmpl w:val="A96A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4044F7"/>
    <w:multiLevelType w:val="multilevel"/>
    <w:tmpl w:val="D0A0049E"/>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752415A"/>
    <w:multiLevelType w:val="multilevel"/>
    <w:tmpl w:val="A87C093E"/>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8C267FD"/>
    <w:multiLevelType w:val="multilevel"/>
    <w:tmpl w:val="391429A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91D0544"/>
    <w:multiLevelType w:val="multilevel"/>
    <w:tmpl w:val="6108041E"/>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9C947B6"/>
    <w:multiLevelType w:val="multilevel"/>
    <w:tmpl w:val="A61C14DC"/>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20E0BA4"/>
    <w:multiLevelType w:val="multilevel"/>
    <w:tmpl w:val="ADCE4EB6"/>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33795BB6"/>
    <w:multiLevelType w:val="multilevel"/>
    <w:tmpl w:val="38F0D7C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35623F33"/>
    <w:multiLevelType w:val="multilevel"/>
    <w:tmpl w:val="A52AB318"/>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35A65028"/>
    <w:multiLevelType w:val="hybridMultilevel"/>
    <w:tmpl w:val="CB1C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692973"/>
    <w:multiLevelType w:val="multilevel"/>
    <w:tmpl w:val="BC406A5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6D11E41"/>
    <w:multiLevelType w:val="multilevel"/>
    <w:tmpl w:val="D7F4447E"/>
    <w:styleLink w:val="WWNum19"/>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376256CF"/>
    <w:multiLevelType w:val="multilevel"/>
    <w:tmpl w:val="25988F18"/>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37B44524"/>
    <w:multiLevelType w:val="multilevel"/>
    <w:tmpl w:val="82CEBCE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3AA3487C"/>
    <w:multiLevelType w:val="multilevel"/>
    <w:tmpl w:val="24703816"/>
    <w:styleLink w:val="WW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3AC72EDA"/>
    <w:multiLevelType w:val="multilevel"/>
    <w:tmpl w:val="45F63EBA"/>
    <w:styleLink w:val="WWNum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BFE50E4"/>
    <w:multiLevelType w:val="multilevel"/>
    <w:tmpl w:val="00D43D20"/>
    <w:styleLink w:val="WWNum2"/>
    <w:lvl w:ilvl="0">
      <w:numFmt w:val="bullet"/>
      <w:lvlText w:val=""/>
      <w:lvlJc w:val="left"/>
      <w:rPr>
        <w:rFonts w:ascii="Wingdings" w:hAnsi="Wingdings"/>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3DBD45E4"/>
    <w:multiLevelType w:val="multilevel"/>
    <w:tmpl w:val="15745C6E"/>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3FBF3C12"/>
    <w:multiLevelType w:val="multilevel"/>
    <w:tmpl w:val="5CD48762"/>
    <w:styleLink w:val="WWNum5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45DB24A2"/>
    <w:multiLevelType w:val="multilevel"/>
    <w:tmpl w:val="1F648950"/>
    <w:styleLink w:val="WWNum17"/>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46137F7B"/>
    <w:multiLevelType w:val="multilevel"/>
    <w:tmpl w:val="EB664076"/>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46224CA7"/>
    <w:multiLevelType w:val="hybridMultilevel"/>
    <w:tmpl w:val="D8C6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017AF3"/>
    <w:multiLevelType w:val="multilevel"/>
    <w:tmpl w:val="1A4887CA"/>
    <w:styleLink w:val="WWNum28"/>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4B763303"/>
    <w:multiLevelType w:val="multilevel"/>
    <w:tmpl w:val="66B6E492"/>
    <w:styleLink w:val="WWNum2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4B8A28BC"/>
    <w:multiLevelType w:val="multilevel"/>
    <w:tmpl w:val="B9965BA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4C157CDD"/>
    <w:multiLevelType w:val="multilevel"/>
    <w:tmpl w:val="DDB2839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DA16450"/>
    <w:multiLevelType w:val="multilevel"/>
    <w:tmpl w:val="324E4CF2"/>
    <w:styleLink w:val="WWNum12"/>
    <w:lvl w:ilvl="0">
      <w:numFmt w:val="bullet"/>
      <w:lvlText w:val="-"/>
      <w:lvlJc w:val="left"/>
      <w:rPr>
        <w:rFonts w:eastAsia="Times New Roman"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4E2C359D"/>
    <w:multiLevelType w:val="multilevel"/>
    <w:tmpl w:val="1F508D1A"/>
    <w:styleLink w:val="WWNum23"/>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51ED40EF"/>
    <w:multiLevelType w:val="multilevel"/>
    <w:tmpl w:val="BB9CEE9E"/>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52C51EAE"/>
    <w:multiLevelType w:val="multilevel"/>
    <w:tmpl w:val="836E792E"/>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558D52DE"/>
    <w:multiLevelType w:val="multilevel"/>
    <w:tmpl w:val="BA26E4F8"/>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564263E3"/>
    <w:multiLevelType w:val="multilevel"/>
    <w:tmpl w:val="AE90601E"/>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7F93760"/>
    <w:multiLevelType w:val="multilevel"/>
    <w:tmpl w:val="49D24AFC"/>
    <w:styleLink w:val="WWNum21"/>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CC242AD"/>
    <w:multiLevelType w:val="multilevel"/>
    <w:tmpl w:val="5DDC19B6"/>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CC6607B"/>
    <w:multiLevelType w:val="multilevel"/>
    <w:tmpl w:val="23EC8704"/>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D8347A0"/>
    <w:multiLevelType w:val="multilevel"/>
    <w:tmpl w:val="2F1E0040"/>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5EDD00C1"/>
    <w:multiLevelType w:val="multilevel"/>
    <w:tmpl w:val="228CD90E"/>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62D30432"/>
    <w:multiLevelType w:val="multilevel"/>
    <w:tmpl w:val="260E5E0C"/>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6A6F6EAF"/>
    <w:multiLevelType w:val="multilevel"/>
    <w:tmpl w:val="0FD000E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6AE11510"/>
    <w:multiLevelType w:val="multilevel"/>
    <w:tmpl w:val="5B72AB44"/>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755B79E7"/>
    <w:multiLevelType w:val="multilevel"/>
    <w:tmpl w:val="CCE28F72"/>
    <w:styleLink w:val="WWNum16"/>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76351E22"/>
    <w:multiLevelType w:val="multilevel"/>
    <w:tmpl w:val="758030E8"/>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7640E95"/>
    <w:multiLevelType w:val="multilevel"/>
    <w:tmpl w:val="26C49280"/>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7A8D35D5"/>
    <w:multiLevelType w:val="multilevel"/>
    <w:tmpl w:val="CF52269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7C337533"/>
    <w:multiLevelType w:val="multilevel"/>
    <w:tmpl w:val="0D5A86F2"/>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29"/>
  </w:num>
  <w:num w:numId="3">
    <w:abstractNumId w:val="17"/>
  </w:num>
  <w:num w:numId="4">
    <w:abstractNumId w:val="28"/>
  </w:num>
  <w:num w:numId="5">
    <w:abstractNumId w:val="54"/>
  </w:num>
  <w:num w:numId="6">
    <w:abstractNumId w:val="38"/>
  </w:num>
  <w:num w:numId="7">
    <w:abstractNumId w:val="23"/>
  </w:num>
  <w:num w:numId="8">
    <w:abstractNumId w:val="8"/>
  </w:num>
  <w:num w:numId="9">
    <w:abstractNumId w:val="18"/>
  </w:num>
  <w:num w:numId="10">
    <w:abstractNumId w:val="48"/>
  </w:num>
  <w:num w:numId="11">
    <w:abstractNumId w:val="55"/>
  </w:num>
  <w:num w:numId="12">
    <w:abstractNumId w:val="39"/>
  </w:num>
  <w:num w:numId="13">
    <w:abstractNumId w:val="16"/>
  </w:num>
  <w:num w:numId="14">
    <w:abstractNumId w:val="42"/>
  </w:num>
  <w:num w:numId="15">
    <w:abstractNumId w:val="19"/>
  </w:num>
  <w:num w:numId="16">
    <w:abstractNumId w:val="53"/>
  </w:num>
  <w:num w:numId="17">
    <w:abstractNumId w:val="32"/>
  </w:num>
  <w:num w:numId="18">
    <w:abstractNumId w:val="10"/>
  </w:num>
  <w:num w:numId="19">
    <w:abstractNumId w:val="24"/>
  </w:num>
  <w:num w:numId="20">
    <w:abstractNumId w:val="5"/>
  </w:num>
  <w:num w:numId="21">
    <w:abstractNumId w:val="45"/>
  </w:num>
  <w:num w:numId="22">
    <w:abstractNumId w:val="57"/>
  </w:num>
  <w:num w:numId="23">
    <w:abstractNumId w:val="40"/>
  </w:num>
  <w:num w:numId="24">
    <w:abstractNumId w:val="36"/>
  </w:num>
  <w:num w:numId="25">
    <w:abstractNumId w:val="30"/>
  </w:num>
  <w:num w:numId="26">
    <w:abstractNumId w:val="26"/>
  </w:num>
  <w:num w:numId="27">
    <w:abstractNumId w:val="1"/>
  </w:num>
  <w:num w:numId="28">
    <w:abstractNumId w:val="35"/>
  </w:num>
  <w:num w:numId="29">
    <w:abstractNumId w:val="56"/>
  </w:num>
  <w:num w:numId="30">
    <w:abstractNumId w:val="41"/>
  </w:num>
  <w:num w:numId="31">
    <w:abstractNumId w:val="44"/>
  </w:num>
  <w:num w:numId="32">
    <w:abstractNumId w:val="51"/>
  </w:num>
  <w:num w:numId="33">
    <w:abstractNumId w:val="20"/>
  </w:num>
  <w:num w:numId="34">
    <w:abstractNumId w:val="43"/>
  </w:num>
  <w:num w:numId="35">
    <w:abstractNumId w:val="37"/>
  </w:num>
  <w:num w:numId="36">
    <w:abstractNumId w:val="25"/>
  </w:num>
  <w:num w:numId="37">
    <w:abstractNumId w:val="9"/>
  </w:num>
  <w:num w:numId="38">
    <w:abstractNumId w:val="49"/>
  </w:num>
  <w:num w:numId="39">
    <w:abstractNumId w:val="33"/>
  </w:num>
  <w:num w:numId="40">
    <w:abstractNumId w:val="21"/>
  </w:num>
  <w:num w:numId="41">
    <w:abstractNumId w:val="12"/>
  </w:num>
  <w:num w:numId="42">
    <w:abstractNumId w:val="46"/>
  </w:num>
  <w:num w:numId="43">
    <w:abstractNumId w:val="50"/>
  </w:num>
  <w:num w:numId="44">
    <w:abstractNumId w:val="15"/>
  </w:num>
  <w:num w:numId="45">
    <w:abstractNumId w:val="0"/>
  </w:num>
  <w:num w:numId="46">
    <w:abstractNumId w:val="2"/>
  </w:num>
  <w:num w:numId="47">
    <w:abstractNumId w:val="52"/>
  </w:num>
  <w:num w:numId="48">
    <w:abstractNumId w:val="47"/>
  </w:num>
  <w:num w:numId="49">
    <w:abstractNumId w:val="14"/>
  </w:num>
  <w:num w:numId="50">
    <w:abstractNumId w:val="27"/>
  </w:num>
  <w:num w:numId="51">
    <w:abstractNumId w:val="7"/>
  </w:num>
  <w:num w:numId="52">
    <w:abstractNumId w:val="6"/>
  </w:num>
  <w:num w:numId="53">
    <w:abstractNumId w:val="31"/>
  </w:num>
  <w:num w:numId="54">
    <w:abstractNumId w:val="2"/>
  </w:num>
  <w:num w:numId="55">
    <w:abstractNumId w:val="31"/>
  </w:num>
  <w:num w:numId="56">
    <w:abstractNumId w:val="6"/>
  </w:num>
  <w:num w:numId="57">
    <w:abstractNumId w:val="4"/>
  </w:num>
  <w:num w:numId="58">
    <w:abstractNumId w:val="11"/>
  </w:num>
  <w:num w:numId="59">
    <w:abstractNumId w:val="22"/>
  </w:num>
  <w:num w:numId="60">
    <w:abstractNumId w:val="34"/>
  </w:num>
  <w:num w:numId="61">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6633C"/>
    <w:rsid w:val="00030CC6"/>
    <w:rsid w:val="0005474B"/>
    <w:rsid w:val="00092DEF"/>
    <w:rsid w:val="000B76D3"/>
    <w:rsid w:val="0013309B"/>
    <w:rsid w:val="0016633C"/>
    <w:rsid w:val="00280537"/>
    <w:rsid w:val="002979A8"/>
    <w:rsid w:val="002C4A4A"/>
    <w:rsid w:val="003C69EE"/>
    <w:rsid w:val="0042636D"/>
    <w:rsid w:val="00524FB4"/>
    <w:rsid w:val="005C4A1E"/>
    <w:rsid w:val="005D0FCD"/>
    <w:rsid w:val="0063333A"/>
    <w:rsid w:val="00645067"/>
    <w:rsid w:val="006850F5"/>
    <w:rsid w:val="00970B0D"/>
    <w:rsid w:val="00994293"/>
    <w:rsid w:val="00AC7EB6"/>
    <w:rsid w:val="00BA77BA"/>
    <w:rsid w:val="00BD4992"/>
    <w:rsid w:val="00C222A4"/>
    <w:rsid w:val="00CF53A2"/>
    <w:rsid w:val="00E26663"/>
    <w:rsid w:val="00E45A79"/>
    <w:rsid w:val="00E762BF"/>
    <w:rsid w:val="00FE2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spacing w:before="240" w:after="60"/>
      <w:outlineLvl w:val="0"/>
    </w:pPr>
    <w:rPr>
      <w:rFonts w:ascii="Arial" w:hAnsi="Arial" w:cs="Arial"/>
      <w:b/>
      <w:bCs/>
      <w:sz w:val="32"/>
      <w:szCs w:val="32"/>
    </w:rPr>
  </w:style>
  <w:style w:type="paragraph" w:styleId="Heading2">
    <w:name w:val="heading 2"/>
    <w:basedOn w:val="Standard"/>
    <w:next w:val="Textbody"/>
    <w:pPr>
      <w:keepNext/>
      <w:spacing w:before="240" w:after="60"/>
      <w:outlineLvl w:val="1"/>
    </w:pPr>
    <w:rPr>
      <w:rFonts w:ascii="Arial" w:hAnsi="Arial" w:cs="Arial"/>
      <w:b/>
      <w:bCs/>
      <w:i/>
      <w:iCs/>
      <w:sz w:val="28"/>
      <w:szCs w:val="28"/>
    </w:rPr>
  </w:style>
  <w:style w:type="paragraph" w:styleId="Heading3">
    <w:name w:val="heading 3"/>
    <w:basedOn w:val="Standard"/>
    <w:next w:val="Textbody"/>
    <w:pPr>
      <w:keepNext/>
      <w:spacing w:before="240" w:after="60"/>
      <w:outlineLvl w:val="2"/>
    </w:pPr>
    <w:rPr>
      <w:rFonts w:ascii="Arial" w:hAnsi="Arial" w:cs="Arial"/>
      <w:b/>
      <w:bCs/>
      <w:sz w:val="26"/>
      <w:szCs w:val="26"/>
    </w:rPr>
  </w:style>
  <w:style w:type="paragraph" w:styleId="Heading4">
    <w:name w:val="heading 4"/>
    <w:basedOn w:val="Standard"/>
    <w:next w:val="Textbody"/>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rFonts w:ascii="Arial" w:hAnsi="Arial" w:cs="Arial"/>
      <w:sz w:val="22"/>
      <w:szCs w:val="22"/>
      <w:lang w:val="en-GB"/>
    </w:rPr>
  </w:style>
  <w:style w:type="paragraph" w:styleId="List">
    <w:name w:val="List"/>
    <w:basedOn w:val="Textbody"/>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BalloonText">
    <w:name w:val="Balloon Text"/>
    <w:basedOn w:val="Standard"/>
    <w:rPr>
      <w:rFonts w:ascii="Tahoma" w:hAnsi="Tahoma" w:cs="Tahoma"/>
      <w:sz w:val="16"/>
      <w:szCs w:val="16"/>
    </w:rPr>
  </w:style>
  <w:style w:type="paragraph" w:styleId="BodyText3">
    <w:name w:val="Body Text 3"/>
    <w:basedOn w:val="Standard"/>
    <w:pPr>
      <w:jc w:val="center"/>
    </w:pPr>
    <w:rPr>
      <w:rFonts w:ascii="Arial" w:hAnsi="Arial" w:cs="Arial"/>
      <w:b/>
    </w:rPr>
  </w:style>
  <w:style w:type="paragraph" w:styleId="NormalWeb">
    <w:name w:val="Normal (Web)"/>
    <w:basedOn w:val="Standard"/>
    <w:pPr>
      <w:spacing w:before="100" w:after="100"/>
    </w:pPr>
    <w:rPr>
      <w:sz w:val="24"/>
      <w:szCs w:val="24"/>
    </w:rPr>
  </w:style>
  <w:style w:type="paragraph" w:styleId="ListParagraph">
    <w:name w:val="List Paragraph"/>
    <w:basedOn w:val="Standard"/>
    <w:uiPriority w:val="34"/>
    <w:qFormat/>
    <w:pPr>
      <w:ind w:left="720"/>
    </w:pPr>
  </w:style>
  <w:style w:type="paragraph" w:styleId="CommentText">
    <w:name w:val="annotation text"/>
    <w:basedOn w:val="Standard"/>
  </w:style>
  <w:style w:type="paragraph" w:styleId="CommentSubject">
    <w:name w:val="annotation subject"/>
    <w:basedOn w:val="CommentText"/>
    <w:rPr>
      <w:b/>
      <w:bCs/>
    </w:rPr>
  </w:style>
  <w:style w:type="paragraph" w:customStyle="1" w:styleId="BodyStyleBullet">
    <w:name w:val="Body Style Bullet"/>
    <w:basedOn w:val="Standard"/>
    <w:pPr>
      <w:spacing w:before="40" w:after="40" w:line="264" w:lineRule="auto"/>
      <w:ind w:left="714" w:hanging="357"/>
    </w:pPr>
    <w:rPr>
      <w:rFonts w:ascii="Arial" w:hAnsi="Arial"/>
      <w:sz w:val="22"/>
      <w:szCs w:val="24"/>
      <w:lang w:val="en-GB" w:eastAsia="ar-SA"/>
    </w:rPr>
  </w:style>
  <w:style w:type="paragraph" w:customStyle="1" w:styleId="Textbodyindent">
    <w:name w:val="Text body indent"/>
    <w:basedOn w:val="Standard"/>
    <w:pPr>
      <w:spacing w:after="120"/>
      <w:ind w:left="283"/>
    </w:pPr>
  </w:style>
  <w:style w:type="character" w:styleId="CommentReference">
    <w:name w:val="annotation reference"/>
    <w:rPr>
      <w:sz w:val="16"/>
      <w:szCs w:val="16"/>
    </w:rPr>
  </w:style>
  <w:style w:type="character" w:customStyle="1" w:styleId="CommentTextChar">
    <w:name w:val="Comment Text Char"/>
    <w:rPr>
      <w:lang w:val="en-US" w:eastAsia="en-US"/>
    </w:rPr>
  </w:style>
  <w:style w:type="character" w:customStyle="1" w:styleId="CommentSubjectChar">
    <w:name w:val="Comment Subject Char"/>
    <w:rPr>
      <w:b/>
      <w:bCs/>
      <w:lang w:val="en-US" w:eastAsia="en-US"/>
    </w:rPr>
  </w:style>
  <w:style w:type="character" w:customStyle="1" w:styleId="BodyTextIndentChar">
    <w:name w:val="Body Text Indent Char"/>
    <w:rPr>
      <w:lang w:val="en-US" w:eastAsia="en-US"/>
    </w:rPr>
  </w:style>
  <w:style w:type="character" w:customStyle="1" w:styleId="Internetlink">
    <w:name w:val="Internet link"/>
    <w:rPr>
      <w:color w:val="0000FF"/>
      <w:u w:val="single"/>
    </w:rPr>
  </w:style>
  <w:style w:type="character" w:customStyle="1" w:styleId="ListLabel1">
    <w:name w:val="ListLabel 1"/>
    <w:rPr>
      <w:sz w:val="16"/>
    </w:rPr>
  </w:style>
  <w:style w:type="character" w:customStyle="1" w:styleId="ListLabel2">
    <w:name w:val="ListLabel 2"/>
    <w:rPr>
      <w:rFonts w:cs="Courier New"/>
    </w:rPr>
  </w:style>
  <w:style w:type="character" w:customStyle="1" w:styleId="ListLabel3">
    <w:name w:val="ListLabel 3"/>
    <w:rPr>
      <w:rFonts w:eastAsia="Times New Roman"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spacing w:before="240" w:after="60"/>
      <w:outlineLvl w:val="0"/>
    </w:pPr>
    <w:rPr>
      <w:rFonts w:ascii="Arial" w:hAnsi="Arial" w:cs="Arial"/>
      <w:b/>
      <w:bCs/>
      <w:sz w:val="32"/>
      <w:szCs w:val="32"/>
    </w:rPr>
  </w:style>
  <w:style w:type="paragraph" w:styleId="Heading2">
    <w:name w:val="heading 2"/>
    <w:basedOn w:val="Standard"/>
    <w:next w:val="Textbody"/>
    <w:pPr>
      <w:keepNext/>
      <w:spacing w:before="240" w:after="60"/>
      <w:outlineLvl w:val="1"/>
    </w:pPr>
    <w:rPr>
      <w:rFonts w:ascii="Arial" w:hAnsi="Arial" w:cs="Arial"/>
      <w:b/>
      <w:bCs/>
      <w:i/>
      <w:iCs/>
      <w:sz w:val="28"/>
      <w:szCs w:val="28"/>
    </w:rPr>
  </w:style>
  <w:style w:type="paragraph" w:styleId="Heading3">
    <w:name w:val="heading 3"/>
    <w:basedOn w:val="Standard"/>
    <w:next w:val="Textbody"/>
    <w:pPr>
      <w:keepNext/>
      <w:spacing w:before="240" w:after="60"/>
      <w:outlineLvl w:val="2"/>
    </w:pPr>
    <w:rPr>
      <w:rFonts w:ascii="Arial" w:hAnsi="Arial" w:cs="Arial"/>
      <w:b/>
      <w:bCs/>
      <w:sz w:val="26"/>
      <w:szCs w:val="26"/>
    </w:rPr>
  </w:style>
  <w:style w:type="paragraph" w:styleId="Heading4">
    <w:name w:val="heading 4"/>
    <w:basedOn w:val="Standard"/>
    <w:next w:val="Textbody"/>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rFonts w:ascii="Arial" w:hAnsi="Arial" w:cs="Arial"/>
      <w:sz w:val="22"/>
      <w:szCs w:val="22"/>
      <w:lang w:val="en-GB"/>
    </w:rPr>
  </w:style>
  <w:style w:type="paragraph" w:styleId="List">
    <w:name w:val="List"/>
    <w:basedOn w:val="Textbody"/>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BalloonText">
    <w:name w:val="Balloon Text"/>
    <w:basedOn w:val="Standard"/>
    <w:rPr>
      <w:rFonts w:ascii="Tahoma" w:hAnsi="Tahoma" w:cs="Tahoma"/>
      <w:sz w:val="16"/>
      <w:szCs w:val="16"/>
    </w:rPr>
  </w:style>
  <w:style w:type="paragraph" w:styleId="BodyText3">
    <w:name w:val="Body Text 3"/>
    <w:basedOn w:val="Standard"/>
    <w:pPr>
      <w:jc w:val="center"/>
    </w:pPr>
    <w:rPr>
      <w:rFonts w:ascii="Arial" w:hAnsi="Arial" w:cs="Arial"/>
      <w:b/>
    </w:rPr>
  </w:style>
  <w:style w:type="paragraph" w:styleId="NormalWeb">
    <w:name w:val="Normal (Web)"/>
    <w:basedOn w:val="Standard"/>
    <w:pPr>
      <w:spacing w:before="100" w:after="100"/>
    </w:pPr>
    <w:rPr>
      <w:sz w:val="24"/>
      <w:szCs w:val="24"/>
    </w:rPr>
  </w:style>
  <w:style w:type="paragraph" w:styleId="ListParagraph">
    <w:name w:val="List Paragraph"/>
    <w:basedOn w:val="Standard"/>
    <w:uiPriority w:val="34"/>
    <w:qFormat/>
    <w:pPr>
      <w:ind w:left="720"/>
    </w:pPr>
  </w:style>
  <w:style w:type="paragraph" w:styleId="CommentText">
    <w:name w:val="annotation text"/>
    <w:basedOn w:val="Standard"/>
  </w:style>
  <w:style w:type="paragraph" w:styleId="CommentSubject">
    <w:name w:val="annotation subject"/>
    <w:basedOn w:val="CommentText"/>
    <w:rPr>
      <w:b/>
      <w:bCs/>
    </w:rPr>
  </w:style>
  <w:style w:type="paragraph" w:customStyle="1" w:styleId="BodyStyleBullet">
    <w:name w:val="Body Style Bullet"/>
    <w:basedOn w:val="Standard"/>
    <w:pPr>
      <w:spacing w:before="40" w:after="40" w:line="264" w:lineRule="auto"/>
      <w:ind w:left="714" w:hanging="357"/>
    </w:pPr>
    <w:rPr>
      <w:rFonts w:ascii="Arial" w:hAnsi="Arial"/>
      <w:sz w:val="22"/>
      <w:szCs w:val="24"/>
      <w:lang w:val="en-GB" w:eastAsia="ar-SA"/>
    </w:rPr>
  </w:style>
  <w:style w:type="paragraph" w:customStyle="1" w:styleId="Textbodyindent">
    <w:name w:val="Text body indent"/>
    <w:basedOn w:val="Standard"/>
    <w:pPr>
      <w:spacing w:after="120"/>
      <w:ind w:left="283"/>
    </w:pPr>
  </w:style>
  <w:style w:type="character" w:styleId="CommentReference">
    <w:name w:val="annotation reference"/>
    <w:rPr>
      <w:sz w:val="16"/>
      <w:szCs w:val="16"/>
    </w:rPr>
  </w:style>
  <w:style w:type="character" w:customStyle="1" w:styleId="CommentTextChar">
    <w:name w:val="Comment Text Char"/>
    <w:rPr>
      <w:lang w:val="en-US" w:eastAsia="en-US"/>
    </w:rPr>
  </w:style>
  <w:style w:type="character" w:customStyle="1" w:styleId="CommentSubjectChar">
    <w:name w:val="Comment Subject Char"/>
    <w:rPr>
      <w:b/>
      <w:bCs/>
      <w:lang w:val="en-US" w:eastAsia="en-US"/>
    </w:rPr>
  </w:style>
  <w:style w:type="character" w:customStyle="1" w:styleId="BodyTextIndentChar">
    <w:name w:val="Body Text Indent Char"/>
    <w:rPr>
      <w:lang w:val="en-US" w:eastAsia="en-US"/>
    </w:rPr>
  </w:style>
  <w:style w:type="character" w:customStyle="1" w:styleId="Internetlink">
    <w:name w:val="Internet link"/>
    <w:rPr>
      <w:color w:val="0000FF"/>
      <w:u w:val="single"/>
    </w:rPr>
  </w:style>
  <w:style w:type="character" w:customStyle="1" w:styleId="ListLabel1">
    <w:name w:val="ListLabel 1"/>
    <w:rPr>
      <w:sz w:val="16"/>
    </w:rPr>
  </w:style>
  <w:style w:type="character" w:customStyle="1" w:styleId="ListLabel2">
    <w:name w:val="ListLabel 2"/>
    <w:rPr>
      <w:rFonts w:cs="Courier New"/>
    </w:rPr>
  </w:style>
  <w:style w:type="character" w:customStyle="1" w:styleId="ListLabel3">
    <w:name w:val="ListLabel 3"/>
    <w:rPr>
      <w:rFonts w:eastAsia="Times New Roman"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Institute of Physics</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Jeanne Clements</dc:creator>
  <cp:lastModifiedBy>Bernice Johnson</cp:lastModifiedBy>
  <cp:revision>5</cp:revision>
  <cp:lastPrinted>2012-10-30T10:09:00Z</cp:lastPrinted>
  <dcterms:created xsi:type="dcterms:W3CDTF">2019-03-20T10:32:00Z</dcterms:created>
  <dcterms:modified xsi:type="dcterms:W3CDTF">2019-04-01T09:50:00Z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HayGroup,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