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995"/>
      </w:tblGrid>
      <w:tr w:rsidR="00BD47D1" w:rsidRPr="001345C9" w14:paraId="2AD96E44" w14:textId="77777777" w:rsidTr="00566579">
        <w:trPr>
          <w:cantSplit/>
          <w:trHeight w:val="145"/>
        </w:trPr>
        <w:tc>
          <w:tcPr>
            <w:tcW w:w="3652" w:type="dxa"/>
          </w:tcPr>
          <w:p w14:paraId="62F24D84" w14:textId="77777777" w:rsidR="00BD47D1" w:rsidRPr="001345C9" w:rsidRDefault="00BD47D1">
            <w:pPr>
              <w:rPr>
                <w:rFonts w:cs="Calibri"/>
                <w:b/>
                <w:szCs w:val="22"/>
              </w:rPr>
            </w:pPr>
            <w:r w:rsidRPr="001345C9">
              <w:rPr>
                <w:rFonts w:cs="Calibri"/>
                <w:b/>
                <w:szCs w:val="22"/>
              </w:rPr>
              <w:t>JOB TITLE:</w:t>
            </w:r>
          </w:p>
        </w:tc>
        <w:tc>
          <w:tcPr>
            <w:tcW w:w="6995" w:type="dxa"/>
          </w:tcPr>
          <w:p w14:paraId="04949F97" w14:textId="22536571" w:rsidR="0084448A" w:rsidRPr="001345C9" w:rsidRDefault="007F57B0" w:rsidP="00A15C65">
            <w:pPr>
              <w:rPr>
                <w:rFonts w:cs="Calibri"/>
                <w:szCs w:val="22"/>
              </w:rPr>
            </w:pPr>
            <w:r>
              <w:rPr>
                <w:rFonts w:cs="Calibri"/>
                <w:szCs w:val="22"/>
              </w:rPr>
              <w:t>Senior</w:t>
            </w:r>
            <w:r w:rsidR="005D54AD">
              <w:rPr>
                <w:rFonts w:cs="Calibri"/>
                <w:szCs w:val="22"/>
              </w:rPr>
              <w:t xml:space="preserve"> Media &amp; PR</w:t>
            </w:r>
            <w:r>
              <w:rPr>
                <w:rFonts w:cs="Calibri"/>
                <w:szCs w:val="22"/>
              </w:rPr>
              <w:t xml:space="preserve"> Officer</w:t>
            </w:r>
          </w:p>
          <w:p w14:paraId="54BB2724" w14:textId="77777777" w:rsidR="00B96BFC" w:rsidRPr="001345C9" w:rsidRDefault="00B96BFC" w:rsidP="00A15C65">
            <w:pPr>
              <w:rPr>
                <w:rFonts w:cs="Calibri"/>
                <w:szCs w:val="22"/>
                <w:highlight w:val="yellow"/>
              </w:rPr>
            </w:pPr>
          </w:p>
        </w:tc>
      </w:tr>
      <w:tr w:rsidR="00BD47D1" w:rsidRPr="001345C9" w14:paraId="50C4FFD3" w14:textId="77777777" w:rsidTr="00566579">
        <w:trPr>
          <w:trHeight w:val="144"/>
        </w:trPr>
        <w:tc>
          <w:tcPr>
            <w:tcW w:w="3652" w:type="dxa"/>
          </w:tcPr>
          <w:p w14:paraId="7267E68A" w14:textId="77777777" w:rsidR="00BD47D1" w:rsidRPr="001345C9" w:rsidRDefault="009B6B6D" w:rsidP="009B6B6D">
            <w:pPr>
              <w:tabs>
                <w:tab w:val="left" w:pos="3360"/>
              </w:tabs>
              <w:rPr>
                <w:rFonts w:cs="Calibri"/>
                <w:b/>
                <w:szCs w:val="22"/>
              </w:rPr>
            </w:pPr>
            <w:r w:rsidRPr="001345C9">
              <w:rPr>
                <w:rFonts w:cs="Calibri"/>
                <w:b/>
                <w:szCs w:val="22"/>
              </w:rPr>
              <w:t>DEPARTMENT:</w:t>
            </w:r>
          </w:p>
        </w:tc>
        <w:tc>
          <w:tcPr>
            <w:tcW w:w="6995" w:type="dxa"/>
          </w:tcPr>
          <w:p w14:paraId="1704330C" w14:textId="77777777" w:rsidR="005A661A" w:rsidRPr="001345C9" w:rsidRDefault="0069542D" w:rsidP="00C34F4D">
            <w:pPr>
              <w:rPr>
                <w:rFonts w:cs="Calibri"/>
                <w:szCs w:val="22"/>
              </w:rPr>
            </w:pPr>
            <w:r w:rsidRPr="001345C9">
              <w:rPr>
                <w:rFonts w:cs="Calibri"/>
                <w:szCs w:val="22"/>
              </w:rPr>
              <w:t xml:space="preserve">Communications and </w:t>
            </w:r>
            <w:r w:rsidR="005113AE" w:rsidRPr="001345C9">
              <w:rPr>
                <w:rFonts w:cs="Calibri"/>
                <w:szCs w:val="22"/>
              </w:rPr>
              <w:t>Marketing</w:t>
            </w:r>
          </w:p>
          <w:p w14:paraId="17271107" w14:textId="77777777" w:rsidR="00AD3740" w:rsidRPr="001345C9" w:rsidRDefault="00AD3740" w:rsidP="00C34F4D">
            <w:pPr>
              <w:rPr>
                <w:rFonts w:cs="Calibri"/>
                <w:szCs w:val="22"/>
              </w:rPr>
            </w:pPr>
          </w:p>
        </w:tc>
      </w:tr>
      <w:tr w:rsidR="00BD47D1" w:rsidRPr="001345C9" w14:paraId="6749FC65" w14:textId="77777777" w:rsidTr="00566579">
        <w:trPr>
          <w:trHeight w:val="144"/>
        </w:trPr>
        <w:tc>
          <w:tcPr>
            <w:tcW w:w="3652" w:type="dxa"/>
          </w:tcPr>
          <w:p w14:paraId="30972A07" w14:textId="77777777" w:rsidR="00BD47D1" w:rsidRPr="001345C9" w:rsidRDefault="00BD47D1">
            <w:pPr>
              <w:rPr>
                <w:rFonts w:cs="Calibri"/>
                <w:b/>
                <w:szCs w:val="22"/>
              </w:rPr>
            </w:pPr>
            <w:r w:rsidRPr="001345C9">
              <w:rPr>
                <w:rFonts w:cs="Calibri"/>
                <w:b/>
                <w:szCs w:val="22"/>
              </w:rPr>
              <w:t>JOB HOLDER:</w:t>
            </w:r>
          </w:p>
        </w:tc>
        <w:tc>
          <w:tcPr>
            <w:tcW w:w="6995" w:type="dxa"/>
          </w:tcPr>
          <w:p w14:paraId="3234295B" w14:textId="59A6EDF3" w:rsidR="00BD47D1" w:rsidRPr="001345C9" w:rsidRDefault="00A15146">
            <w:pPr>
              <w:rPr>
                <w:rFonts w:cs="Calibri"/>
                <w:szCs w:val="22"/>
              </w:rPr>
            </w:pPr>
            <w:r w:rsidRPr="001345C9">
              <w:rPr>
                <w:rFonts w:cs="Calibri"/>
                <w:szCs w:val="22"/>
              </w:rPr>
              <w:t>N/A</w:t>
            </w:r>
          </w:p>
          <w:p w14:paraId="16236798" w14:textId="77777777" w:rsidR="00BD47D1" w:rsidRPr="001345C9" w:rsidRDefault="00BD47D1">
            <w:pPr>
              <w:rPr>
                <w:rFonts w:cs="Calibri"/>
                <w:szCs w:val="22"/>
                <w:u w:val="single"/>
              </w:rPr>
            </w:pPr>
          </w:p>
        </w:tc>
      </w:tr>
      <w:tr w:rsidR="00BD47D1" w:rsidRPr="001345C9" w14:paraId="46B25BD3" w14:textId="77777777" w:rsidTr="00566579">
        <w:trPr>
          <w:cantSplit/>
          <w:trHeight w:val="144"/>
        </w:trPr>
        <w:tc>
          <w:tcPr>
            <w:tcW w:w="3652" w:type="dxa"/>
          </w:tcPr>
          <w:p w14:paraId="1C64A827" w14:textId="77777777" w:rsidR="00BD47D1" w:rsidRPr="001345C9" w:rsidRDefault="00BD47D1">
            <w:pPr>
              <w:rPr>
                <w:rFonts w:cs="Calibri"/>
                <w:b/>
                <w:szCs w:val="22"/>
              </w:rPr>
            </w:pPr>
            <w:r w:rsidRPr="001345C9">
              <w:rPr>
                <w:rFonts w:cs="Calibri"/>
                <w:b/>
                <w:szCs w:val="22"/>
              </w:rPr>
              <w:t>REPORTS TO (JOB TITLE):</w:t>
            </w:r>
          </w:p>
          <w:p w14:paraId="5C93A480" w14:textId="77777777" w:rsidR="00BD47D1" w:rsidRPr="001345C9" w:rsidRDefault="00BD47D1">
            <w:pPr>
              <w:rPr>
                <w:rFonts w:cs="Calibri"/>
                <w:b/>
                <w:szCs w:val="22"/>
              </w:rPr>
            </w:pPr>
          </w:p>
        </w:tc>
        <w:tc>
          <w:tcPr>
            <w:tcW w:w="6995" w:type="dxa"/>
          </w:tcPr>
          <w:p w14:paraId="271AB584" w14:textId="2C502CC8" w:rsidR="00BD47D1" w:rsidRPr="001345C9" w:rsidRDefault="003C2CFA" w:rsidP="00286E3A">
            <w:pPr>
              <w:rPr>
                <w:rFonts w:cs="Calibri"/>
                <w:szCs w:val="22"/>
              </w:rPr>
            </w:pPr>
            <w:r w:rsidRPr="001345C9">
              <w:rPr>
                <w:rFonts w:cs="Calibri"/>
                <w:szCs w:val="22"/>
              </w:rPr>
              <w:t>Head of Communications and Marketing</w:t>
            </w:r>
          </w:p>
        </w:tc>
      </w:tr>
      <w:tr w:rsidR="00BD47D1" w:rsidRPr="001345C9" w14:paraId="69B01CC8" w14:textId="77777777" w:rsidTr="00566579">
        <w:trPr>
          <w:cantSplit/>
          <w:trHeight w:val="144"/>
        </w:trPr>
        <w:tc>
          <w:tcPr>
            <w:tcW w:w="10647" w:type="dxa"/>
            <w:gridSpan w:val="2"/>
          </w:tcPr>
          <w:p w14:paraId="43798372" w14:textId="77777777" w:rsidR="00BD47D1" w:rsidRPr="001345C9" w:rsidRDefault="00BD47D1">
            <w:pPr>
              <w:rPr>
                <w:rFonts w:cs="Calibri"/>
                <w:b/>
                <w:szCs w:val="22"/>
                <w:u w:val="single"/>
              </w:rPr>
            </w:pPr>
            <w:r w:rsidRPr="001345C9">
              <w:rPr>
                <w:rFonts w:cs="Calibri"/>
                <w:b/>
                <w:szCs w:val="22"/>
                <w:u w:val="single"/>
              </w:rPr>
              <w:t>JOB PURPOSE</w:t>
            </w:r>
          </w:p>
          <w:p w14:paraId="199F82EE" w14:textId="77777777" w:rsidR="00566579" w:rsidRPr="00566579" w:rsidRDefault="00566579" w:rsidP="00566579">
            <w:pPr>
              <w:divId w:val="1628008938"/>
              <w:rPr>
                <w:rFonts w:asciiTheme="minorHAnsi" w:hAnsiTheme="minorHAnsi" w:cstheme="minorHAnsi"/>
                <w:i/>
                <w:sz w:val="20"/>
                <w:lang w:eastAsia="en-US"/>
              </w:rPr>
            </w:pPr>
            <w:r w:rsidRPr="00566579">
              <w:rPr>
                <w:rFonts w:asciiTheme="minorHAnsi" w:hAnsiTheme="minorHAnsi" w:cstheme="minorHAnsi"/>
                <w:i/>
                <w:sz w:val="20"/>
                <w:lang w:eastAsia="en-US"/>
              </w:rPr>
              <w:t>This is a summary, in a few sentences/bullet points, of the overall contribution this job makes to the Institute of Physics (IOP)</w:t>
            </w:r>
          </w:p>
          <w:p w14:paraId="176E9A00" w14:textId="77777777" w:rsidR="00566579" w:rsidRPr="00B50652" w:rsidRDefault="00566579" w:rsidP="00566579">
            <w:pPr>
              <w:divId w:val="1628008938"/>
              <w:rPr>
                <w:rFonts w:asciiTheme="minorHAnsi" w:hAnsiTheme="minorHAnsi" w:cstheme="minorHAnsi"/>
                <w:szCs w:val="22"/>
                <w:lang w:val="en-US" w:eastAsia="en-US"/>
              </w:rPr>
            </w:pPr>
          </w:p>
          <w:p w14:paraId="7612FD9A" w14:textId="77777777" w:rsidR="009562EC" w:rsidRPr="00566579" w:rsidRDefault="009562EC" w:rsidP="00FF1F30">
            <w:pPr>
              <w:rPr>
                <w:rFonts w:asciiTheme="minorHAnsi" w:hAnsiTheme="minorHAnsi" w:cstheme="minorHAnsi"/>
                <w:lang w:val="en" w:eastAsia="en-US"/>
              </w:rPr>
            </w:pPr>
            <w:r w:rsidRPr="00566579">
              <w:rPr>
                <w:rFonts w:asciiTheme="minorHAnsi" w:hAnsiTheme="minorHAnsi" w:cstheme="minorHAnsi"/>
                <w:lang w:val="en" w:eastAsia="en-US"/>
              </w:rPr>
              <w:t>The Institute is the professional body and learned society for physics. Physics impacts on all our daily lives and has the potential to help solve significant societal challenges, yet we have not articulated the impact or importance of physics well outside of the discipline. Our Communications and Marketing team will be at the forefront of our efforts to raise awareness and understanding of physics through impactful communications</w:t>
            </w:r>
            <w:r>
              <w:rPr>
                <w:rFonts w:asciiTheme="minorHAnsi" w:hAnsiTheme="minorHAnsi" w:cstheme="minorHAnsi"/>
                <w:lang w:val="en" w:eastAsia="en-US"/>
              </w:rPr>
              <w:t xml:space="preserve"> and marketing and the IOP Media and PR team is key to our media and communications engagement with opinion-formers, stakeholders, members and the public.</w:t>
            </w:r>
          </w:p>
          <w:p w14:paraId="722F7EE1" w14:textId="77777777" w:rsidR="009562EC" w:rsidRDefault="009562EC" w:rsidP="00566579">
            <w:pPr>
              <w:divId w:val="1628008938"/>
              <w:rPr>
                <w:rFonts w:asciiTheme="minorHAnsi" w:hAnsiTheme="minorHAnsi" w:cstheme="minorHAnsi"/>
                <w:szCs w:val="22"/>
                <w:lang w:eastAsia="en-US"/>
              </w:rPr>
            </w:pPr>
          </w:p>
          <w:p w14:paraId="0A10A293" w14:textId="4F5CC63D" w:rsidR="00566579" w:rsidRPr="006A078C" w:rsidRDefault="00566579" w:rsidP="006A078C">
            <w:pPr>
              <w:divId w:val="1628008938"/>
              <w:rPr>
                <w:rFonts w:asciiTheme="minorHAnsi" w:hAnsiTheme="minorHAnsi" w:cstheme="minorHAnsi"/>
                <w:szCs w:val="22"/>
                <w:lang w:val="en" w:eastAsia="en-US"/>
              </w:rPr>
            </w:pPr>
            <w:r w:rsidRPr="00B50652">
              <w:rPr>
                <w:rFonts w:asciiTheme="minorHAnsi" w:hAnsiTheme="minorHAnsi" w:cstheme="minorHAnsi"/>
                <w:szCs w:val="22"/>
                <w:lang w:eastAsia="en-US"/>
              </w:rPr>
              <w:t>The Senior Media and PR Officer</w:t>
            </w:r>
            <w:r w:rsidR="00AC07A2">
              <w:rPr>
                <w:rFonts w:asciiTheme="minorHAnsi" w:hAnsiTheme="minorHAnsi" w:cstheme="minorHAnsi"/>
                <w:szCs w:val="22"/>
                <w:lang w:eastAsia="en-US"/>
              </w:rPr>
              <w:t xml:space="preserve"> </w:t>
            </w:r>
            <w:r w:rsidRPr="00B50652">
              <w:rPr>
                <w:rFonts w:asciiTheme="minorHAnsi" w:hAnsiTheme="minorHAnsi" w:cstheme="minorHAnsi"/>
                <w:szCs w:val="22"/>
                <w:lang w:val="en" w:eastAsia="en-US"/>
              </w:rPr>
              <w:t>will develop and deliver media and PR plan</w:t>
            </w:r>
            <w:r w:rsidR="009562EC">
              <w:rPr>
                <w:rFonts w:asciiTheme="minorHAnsi" w:hAnsiTheme="minorHAnsi" w:cstheme="minorHAnsi"/>
                <w:szCs w:val="22"/>
                <w:lang w:val="en" w:eastAsia="en-US"/>
              </w:rPr>
              <w:t xml:space="preserve">s, </w:t>
            </w:r>
            <w:r w:rsidRPr="00B50652">
              <w:rPr>
                <w:rFonts w:asciiTheme="minorHAnsi" w:hAnsiTheme="minorHAnsi" w:cstheme="minorHAnsi"/>
                <w:szCs w:val="22"/>
                <w:lang w:val="en" w:eastAsia="en-US"/>
              </w:rPr>
              <w:t xml:space="preserve">projects </w:t>
            </w:r>
            <w:r w:rsidR="009562EC">
              <w:rPr>
                <w:rFonts w:asciiTheme="minorHAnsi" w:hAnsiTheme="minorHAnsi" w:cstheme="minorHAnsi"/>
                <w:szCs w:val="22"/>
                <w:lang w:val="en" w:eastAsia="en-US"/>
              </w:rPr>
              <w:t>and activit</w:t>
            </w:r>
            <w:r w:rsidR="006A078C">
              <w:rPr>
                <w:rFonts w:asciiTheme="minorHAnsi" w:hAnsiTheme="minorHAnsi" w:cstheme="minorHAnsi"/>
                <w:szCs w:val="22"/>
                <w:lang w:val="en" w:eastAsia="en-US"/>
              </w:rPr>
              <w:t xml:space="preserve">ies </w:t>
            </w:r>
            <w:r w:rsidRPr="00B50652">
              <w:rPr>
                <w:rFonts w:asciiTheme="minorHAnsi" w:hAnsiTheme="minorHAnsi" w:cstheme="minorHAnsi"/>
                <w:szCs w:val="22"/>
                <w:lang w:val="en" w:eastAsia="en-US"/>
              </w:rPr>
              <w:t xml:space="preserve">that </w:t>
            </w:r>
            <w:r w:rsidR="006A078C" w:rsidRPr="00B50652">
              <w:rPr>
                <w:rFonts w:asciiTheme="minorHAnsi" w:hAnsiTheme="minorHAnsi" w:cstheme="minorHAnsi"/>
                <w:szCs w:val="22"/>
                <w:lang w:val="en" w:eastAsia="en-US"/>
              </w:rPr>
              <w:t>amplify our policy, science and corporate messages</w:t>
            </w:r>
            <w:r w:rsidR="00CC6F5A">
              <w:rPr>
                <w:rFonts w:asciiTheme="minorHAnsi" w:hAnsiTheme="minorHAnsi" w:cstheme="minorHAnsi"/>
                <w:szCs w:val="22"/>
                <w:lang w:val="en" w:eastAsia="en-US"/>
              </w:rPr>
              <w:t xml:space="preserve">, </w:t>
            </w:r>
            <w:r w:rsidRPr="00B50652">
              <w:rPr>
                <w:rFonts w:asciiTheme="minorHAnsi" w:hAnsiTheme="minorHAnsi" w:cstheme="minorHAnsi"/>
                <w:szCs w:val="22"/>
                <w:lang w:val="en" w:eastAsia="en-US"/>
              </w:rPr>
              <w:t>raise awareness of our projects and programmes and</w:t>
            </w:r>
            <w:r w:rsidR="006A078C">
              <w:rPr>
                <w:rFonts w:asciiTheme="minorHAnsi" w:hAnsiTheme="minorHAnsi" w:cstheme="minorHAnsi"/>
                <w:szCs w:val="22"/>
                <w:lang w:val="en" w:eastAsia="en-US"/>
              </w:rPr>
              <w:t xml:space="preserve"> deepen understanding of physics among policy and stakeholder audiences and the public.</w:t>
            </w:r>
          </w:p>
          <w:p w14:paraId="56DFFB14" w14:textId="77777777" w:rsidR="00E01712" w:rsidRPr="001345C9" w:rsidRDefault="00E01712" w:rsidP="00F12730">
            <w:pPr>
              <w:rPr>
                <w:rFonts w:cs="Calibri"/>
                <w:szCs w:val="22"/>
              </w:rPr>
            </w:pPr>
          </w:p>
        </w:tc>
      </w:tr>
      <w:tr w:rsidR="0031245C" w:rsidRPr="001345C9" w14:paraId="38B41FD9" w14:textId="77777777" w:rsidTr="00566579">
        <w:trPr>
          <w:cantSplit/>
          <w:trHeight w:val="7606"/>
        </w:trPr>
        <w:tc>
          <w:tcPr>
            <w:tcW w:w="10647" w:type="dxa"/>
            <w:gridSpan w:val="2"/>
            <w:tcBorders>
              <w:bottom w:val="single" w:sz="4" w:space="0" w:color="auto"/>
            </w:tcBorders>
          </w:tcPr>
          <w:p w14:paraId="244D21CA" w14:textId="77777777" w:rsidR="0031245C" w:rsidRPr="001345C9" w:rsidRDefault="0031245C" w:rsidP="00A239D7">
            <w:pPr>
              <w:rPr>
                <w:rFonts w:cs="Calibri"/>
                <w:b/>
                <w:szCs w:val="22"/>
                <w:u w:val="single"/>
              </w:rPr>
            </w:pPr>
            <w:r w:rsidRPr="001345C9">
              <w:rPr>
                <w:rFonts w:cs="Calibri"/>
                <w:b/>
                <w:szCs w:val="22"/>
                <w:u w:val="single"/>
              </w:rPr>
              <w:t xml:space="preserve">ORGANISATIONAL </w:t>
            </w:r>
            <w:r w:rsidR="00AA2E9C" w:rsidRPr="001345C9">
              <w:rPr>
                <w:rFonts w:cs="Calibri"/>
                <w:b/>
                <w:szCs w:val="22"/>
                <w:u w:val="single"/>
              </w:rPr>
              <w:t>STRUCTURE</w:t>
            </w:r>
            <w:r w:rsidRPr="001345C9">
              <w:rPr>
                <w:rFonts w:cs="Calibri"/>
                <w:b/>
                <w:szCs w:val="22"/>
                <w:u w:val="single"/>
              </w:rPr>
              <w:t xml:space="preserve"> </w:t>
            </w:r>
          </w:p>
          <w:p w14:paraId="3E1602E6" w14:textId="77777777" w:rsidR="001A7C33" w:rsidRPr="001345C9" w:rsidRDefault="001A7C33" w:rsidP="001A7C33">
            <w:pPr>
              <w:rPr>
                <w:rFonts w:cs="Calibri"/>
                <w:i/>
              </w:rPr>
            </w:pPr>
            <w:r w:rsidRPr="001345C9">
              <w:rPr>
                <w:rFonts w:cs="Calibri"/>
                <w:i/>
              </w:rPr>
              <w:t>An organisational chart showing where this job sits within the IOP – please refer to attached</w:t>
            </w:r>
          </w:p>
          <w:p w14:paraId="7A95FB95" w14:textId="77777777" w:rsidR="0031245C" w:rsidRPr="001345C9" w:rsidRDefault="0031245C" w:rsidP="00A239D7">
            <w:pPr>
              <w:rPr>
                <w:rFonts w:cs="Calibri"/>
                <w:b/>
                <w:szCs w:val="22"/>
                <w:u w:val="single"/>
              </w:rPr>
            </w:pPr>
          </w:p>
          <w:p w14:paraId="7102CD75" w14:textId="77777777" w:rsidR="0031245C" w:rsidRPr="001345C9" w:rsidRDefault="0031245C" w:rsidP="00A239D7">
            <w:pPr>
              <w:rPr>
                <w:rFonts w:cs="Calibri"/>
                <w:b/>
                <w:szCs w:val="22"/>
                <w:u w:val="single"/>
              </w:rPr>
            </w:pPr>
          </w:p>
          <w:p w14:paraId="3FC4320E" w14:textId="77777777" w:rsidR="00A91761" w:rsidRPr="00A91761" w:rsidRDefault="00A91761" w:rsidP="00A91761">
            <w:pPr>
              <w:rPr>
                <w:rFonts w:cs="Calibri"/>
                <w:i/>
                <w:szCs w:val="22"/>
              </w:rPr>
            </w:pPr>
            <w:r w:rsidRPr="00A91761">
              <w:rPr>
                <w:rFonts w:cs="Calibri"/>
                <w:i/>
                <w:szCs w:val="22"/>
              </w:rPr>
              <w:t>Organisational chart to follow.</w:t>
            </w:r>
          </w:p>
          <w:p w14:paraId="1390E529" w14:textId="2500D307" w:rsidR="0031245C" w:rsidRPr="001345C9" w:rsidRDefault="0031245C" w:rsidP="00A239D7">
            <w:pPr>
              <w:rPr>
                <w:rFonts w:cs="Calibri"/>
                <w:b/>
                <w:szCs w:val="22"/>
                <w:u w:val="single"/>
              </w:rPr>
            </w:pPr>
            <w:bookmarkStart w:id="0" w:name="_GoBack"/>
            <w:bookmarkEnd w:id="0"/>
          </w:p>
        </w:tc>
      </w:tr>
      <w:tr w:rsidR="00BD47D1" w:rsidRPr="001345C9" w14:paraId="31465D63" w14:textId="77777777" w:rsidTr="00566579">
        <w:trPr>
          <w:cantSplit/>
          <w:trHeight w:val="14591"/>
        </w:trPr>
        <w:tc>
          <w:tcPr>
            <w:tcW w:w="10647" w:type="dxa"/>
            <w:gridSpan w:val="2"/>
            <w:tcBorders>
              <w:bottom w:val="single" w:sz="4" w:space="0" w:color="auto"/>
            </w:tcBorders>
          </w:tcPr>
          <w:p w14:paraId="7136AC62" w14:textId="77777777" w:rsidR="00A239D7" w:rsidRPr="001345C9" w:rsidRDefault="00A239D7" w:rsidP="00A239D7">
            <w:pPr>
              <w:rPr>
                <w:rFonts w:cs="Calibri"/>
                <w:b/>
                <w:szCs w:val="22"/>
                <w:u w:val="single"/>
              </w:rPr>
            </w:pPr>
            <w:r w:rsidRPr="001345C9">
              <w:rPr>
                <w:rFonts w:cs="Calibri"/>
                <w:b/>
                <w:szCs w:val="22"/>
                <w:u w:val="single"/>
              </w:rPr>
              <w:lastRenderedPageBreak/>
              <w:t>CONTEXT</w:t>
            </w:r>
          </w:p>
          <w:p w14:paraId="598022A9" w14:textId="77777777" w:rsidR="00CF37D1" w:rsidRPr="001345C9" w:rsidRDefault="00CF37D1" w:rsidP="00CF37D1">
            <w:pPr>
              <w:rPr>
                <w:rFonts w:cs="Calibri"/>
                <w:i/>
              </w:rPr>
            </w:pPr>
            <w:r w:rsidRPr="001345C9">
              <w:rPr>
                <w:rFonts w:cs="Calibri"/>
                <w:i/>
              </w:rPr>
              <w:t>This briefly sets out the necessary background, including the department’s purpose, to understand how the job fits into the organisation and how it relates to other functions or jobs in the organisation</w:t>
            </w:r>
          </w:p>
          <w:p w14:paraId="62F470D3" w14:textId="055654D8" w:rsidR="009B6B6D" w:rsidRPr="001345C9" w:rsidRDefault="00A31976" w:rsidP="009B6B6D">
            <w:pPr>
              <w:tabs>
                <w:tab w:val="left" w:pos="3360"/>
              </w:tabs>
              <w:rPr>
                <w:rFonts w:cs="Calibri"/>
              </w:rPr>
            </w:pPr>
            <w:r w:rsidRPr="001345C9">
              <w:rPr>
                <w:rFonts w:cs="Calibri"/>
                <w:b/>
                <w:szCs w:val="22"/>
              </w:rPr>
              <w:br/>
            </w:r>
            <w:r w:rsidR="009B6B6D" w:rsidRPr="001345C9">
              <w:rPr>
                <w:rFonts w:cs="Calibri"/>
                <w:b/>
                <w:szCs w:val="22"/>
              </w:rPr>
              <w:t>The</w:t>
            </w:r>
            <w:r w:rsidR="00FC096E" w:rsidRPr="001345C9">
              <w:rPr>
                <w:rFonts w:cs="Calibri"/>
                <w:b/>
                <w:szCs w:val="22"/>
              </w:rPr>
              <w:t xml:space="preserve"> team’s</w:t>
            </w:r>
            <w:r w:rsidR="009B6B6D" w:rsidRPr="001345C9">
              <w:rPr>
                <w:rFonts w:cs="Calibri"/>
              </w:rPr>
              <w:t xml:space="preserve"> </w:t>
            </w:r>
            <w:r w:rsidR="009B6B6D" w:rsidRPr="001345C9">
              <w:rPr>
                <w:rFonts w:cs="Calibri"/>
                <w:b/>
                <w:szCs w:val="22"/>
              </w:rPr>
              <w:t>purpose</w:t>
            </w:r>
          </w:p>
          <w:p w14:paraId="23BC7E22" w14:textId="77777777" w:rsidR="00070C3E" w:rsidRPr="00070C3E" w:rsidRDefault="00070C3E" w:rsidP="00070C3E">
            <w:pPr>
              <w:spacing w:line="225" w:lineRule="atLeast"/>
              <w:rPr>
                <w:rFonts w:cs="Calibri"/>
                <w:szCs w:val="22"/>
              </w:rPr>
            </w:pPr>
            <w:r w:rsidRPr="00070C3E">
              <w:rPr>
                <w:rFonts w:cs="Calibri"/>
                <w:szCs w:val="22"/>
              </w:rPr>
              <w:t>The IOP’s Communications and Marketing department, of which the Media and PR team is a central component, is responsible for the organisation’s strategic, public and member communications, media, marketing and brand. The communications and marketing teams work together to develop and implement integrated communications campaigns and activities that support the delivery of organisational strategy and have the power to amplify the organisations’ impact and messaging, shift public opinion, galvanise ambassadors and supporters and change the minds of influencers and decision-makers.</w:t>
            </w:r>
          </w:p>
          <w:p w14:paraId="113FA46A" w14:textId="77777777" w:rsidR="00070C3E" w:rsidRPr="00070C3E" w:rsidRDefault="00070C3E" w:rsidP="00070C3E">
            <w:pPr>
              <w:spacing w:line="225" w:lineRule="atLeast"/>
              <w:rPr>
                <w:rFonts w:cs="Calibri"/>
                <w:szCs w:val="22"/>
              </w:rPr>
            </w:pPr>
          </w:p>
          <w:p w14:paraId="2B458E6F" w14:textId="14CA2537" w:rsidR="00AA4772" w:rsidRDefault="00070C3E" w:rsidP="00070C3E">
            <w:pPr>
              <w:spacing w:line="225" w:lineRule="atLeast"/>
              <w:rPr>
                <w:rFonts w:cs="Calibri"/>
                <w:szCs w:val="22"/>
              </w:rPr>
            </w:pPr>
            <w:r w:rsidRPr="00070C3E">
              <w:rPr>
                <w:rFonts w:cs="Calibri"/>
                <w:szCs w:val="22"/>
              </w:rPr>
              <w:t>The Media and PR team is responsible for developing and delivering strategic messages about physics and the Institute, promoting the work and achievements of the organisation internally and externally and providing robust and impactful media and social media activity fitting a learned society in the 21st century.</w:t>
            </w:r>
          </w:p>
          <w:p w14:paraId="19767712" w14:textId="77777777" w:rsidR="00070C3E" w:rsidRDefault="00070C3E" w:rsidP="00070C3E">
            <w:pPr>
              <w:spacing w:line="225" w:lineRule="atLeast"/>
              <w:rPr>
                <w:rFonts w:cs="Calibri"/>
                <w:szCs w:val="22"/>
              </w:rPr>
            </w:pPr>
          </w:p>
          <w:p w14:paraId="26B22C6F" w14:textId="23DA6833" w:rsidR="006A6EDF" w:rsidRPr="00E368B8" w:rsidRDefault="0036349A" w:rsidP="00BA7CF3">
            <w:pPr>
              <w:jc w:val="both"/>
              <w:rPr>
                <w:rFonts w:cs="Calibri"/>
                <w:b/>
                <w:szCs w:val="22"/>
              </w:rPr>
            </w:pPr>
            <w:r w:rsidRPr="001345C9">
              <w:rPr>
                <w:rFonts w:cs="Calibri"/>
                <w:b/>
                <w:szCs w:val="22"/>
              </w:rPr>
              <w:t>The job</w:t>
            </w:r>
            <w:r w:rsidR="00766B9E" w:rsidRPr="001345C9">
              <w:rPr>
                <w:rFonts w:cs="Calibri"/>
                <w:b/>
                <w:szCs w:val="22"/>
              </w:rPr>
              <w:t>’s context</w:t>
            </w:r>
          </w:p>
          <w:p w14:paraId="1C53307D" w14:textId="19A3CEE9" w:rsidR="007D3CDB" w:rsidRDefault="00C93154" w:rsidP="00FC096E">
            <w:pPr>
              <w:rPr>
                <w:rFonts w:cs="Calibri"/>
                <w:szCs w:val="22"/>
              </w:rPr>
            </w:pPr>
            <w:r>
              <w:rPr>
                <w:rFonts w:cs="Calibri"/>
                <w:szCs w:val="22"/>
              </w:rPr>
              <w:t xml:space="preserve">The </w:t>
            </w:r>
            <w:r w:rsidR="00482CB7">
              <w:rPr>
                <w:rFonts w:cs="Calibri"/>
                <w:szCs w:val="22"/>
              </w:rPr>
              <w:t>S</w:t>
            </w:r>
            <w:r w:rsidR="00DC4AC6">
              <w:rPr>
                <w:rFonts w:cs="Calibri"/>
                <w:szCs w:val="22"/>
              </w:rPr>
              <w:t xml:space="preserve">enior </w:t>
            </w:r>
            <w:r w:rsidR="00ED2030">
              <w:rPr>
                <w:rFonts w:cs="Calibri"/>
                <w:szCs w:val="22"/>
              </w:rPr>
              <w:t>Media &amp; PR</w:t>
            </w:r>
            <w:r w:rsidR="00DC4AC6">
              <w:rPr>
                <w:rFonts w:cs="Calibri"/>
                <w:szCs w:val="22"/>
              </w:rPr>
              <w:t xml:space="preserve"> Officer</w:t>
            </w:r>
            <w:r w:rsidR="00B00286">
              <w:rPr>
                <w:rFonts w:cs="Calibri"/>
                <w:szCs w:val="22"/>
              </w:rPr>
              <w:t xml:space="preserve"> will lead for the press team on our</w:t>
            </w:r>
            <w:r w:rsidR="00CA25E8">
              <w:rPr>
                <w:rFonts w:cs="Calibri"/>
                <w:szCs w:val="22"/>
              </w:rPr>
              <w:t xml:space="preserve"> </w:t>
            </w:r>
            <w:r w:rsidR="00B228A6">
              <w:rPr>
                <w:rFonts w:cs="Calibri"/>
                <w:szCs w:val="22"/>
              </w:rPr>
              <w:t>science, physics</w:t>
            </w:r>
            <w:r w:rsidR="00CA25E8">
              <w:rPr>
                <w:rFonts w:cs="Calibri"/>
                <w:szCs w:val="22"/>
              </w:rPr>
              <w:t xml:space="preserve"> and</w:t>
            </w:r>
            <w:r w:rsidR="00B00286">
              <w:rPr>
                <w:rFonts w:cs="Calibri"/>
                <w:szCs w:val="22"/>
              </w:rPr>
              <w:t xml:space="preserve"> policy</w:t>
            </w:r>
            <w:r w:rsidR="00CA25E8">
              <w:rPr>
                <w:rFonts w:cs="Calibri"/>
                <w:szCs w:val="22"/>
              </w:rPr>
              <w:t xml:space="preserve"> </w:t>
            </w:r>
            <w:r w:rsidR="00CC6F5A">
              <w:rPr>
                <w:rFonts w:cs="Calibri"/>
                <w:szCs w:val="22"/>
              </w:rPr>
              <w:t>act</w:t>
            </w:r>
            <w:r w:rsidR="00070C3E">
              <w:rPr>
                <w:rFonts w:cs="Calibri"/>
                <w:szCs w:val="22"/>
              </w:rPr>
              <w:t>ivity</w:t>
            </w:r>
            <w:r w:rsidR="00B228A6">
              <w:rPr>
                <w:rFonts w:cs="Calibri"/>
                <w:szCs w:val="22"/>
              </w:rPr>
              <w:t xml:space="preserve">, and </w:t>
            </w:r>
            <w:r w:rsidR="00F537B6">
              <w:rPr>
                <w:rFonts w:cs="Calibri"/>
                <w:szCs w:val="22"/>
              </w:rPr>
              <w:t xml:space="preserve">support </w:t>
            </w:r>
            <w:r w:rsidR="00B228A6">
              <w:rPr>
                <w:rFonts w:cs="Calibri"/>
                <w:szCs w:val="22"/>
              </w:rPr>
              <w:t xml:space="preserve">our </w:t>
            </w:r>
            <w:r w:rsidR="00B00286">
              <w:rPr>
                <w:rFonts w:cs="Calibri"/>
                <w:szCs w:val="22"/>
              </w:rPr>
              <w:t>physics</w:t>
            </w:r>
            <w:r w:rsidR="00CA25E8">
              <w:rPr>
                <w:rFonts w:cs="Calibri"/>
                <w:szCs w:val="22"/>
              </w:rPr>
              <w:t xml:space="preserve"> </w:t>
            </w:r>
            <w:r w:rsidR="0081561C">
              <w:rPr>
                <w:rFonts w:cs="Calibri"/>
                <w:szCs w:val="22"/>
              </w:rPr>
              <w:t xml:space="preserve">programmes and </w:t>
            </w:r>
            <w:r w:rsidR="00CA25E8">
              <w:rPr>
                <w:rFonts w:cs="Calibri"/>
                <w:szCs w:val="22"/>
              </w:rPr>
              <w:t>campaigns</w:t>
            </w:r>
            <w:r w:rsidR="00B228A6">
              <w:rPr>
                <w:rFonts w:cs="Calibri"/>
                <w:szCs w:val="22"/>
              </w:rPr>
              <w:t>.</w:t>
            </w:r>
            <w:r w:rsidR="00CA25E8">
              <w:rPr>
                <w:rFonts w:cs="Calibri"/>
                <w:szCs w:val="22"/>
              </w:rPr>
              <w:t xml:space="preserve"> </w:t>
            </w:r>
            <w:r w:rsidR="0081561C">
              <w:rPr>
                <w:rFonts w:cs="Calibri"/>
                <w:szCs w:val="22"/>
              </w:rPr>
              <w:t xml:space="preserve"> </w:t>
            </w:r>
          </w:p>
          <w:p w14:paraId="6BCF1F7B" w14:textId="03F79C76" w:rsidR="00550F7D" w:rsidRDefault="00550F7D" w:rsidP="00FC096E">
            <w:pPr>
              <w:rPr>
                <w:rFonts w:cs="Calibri"/>
                <w:szCs w:val="22"/>
              </w:rPr>
            </w:pPr>
          </w:p>
          <w:p w14:paraId="4659623F" w14:textId="3193AE77" w:rsidR="00550F7D" w:rsidRPr="00FC096E" w:rsidRDefault="00550F7D" w:rsidP="00392E4C">
            <w:pPr>
              <w:rPr>
                <w:rFonts w:cs="Calibri"/>
                <w:szCs w:val="22"/>
              </w:rPr>
            </w:pPr>
            <w:r>
              <w:rPr>
                <w:rFonts w:cs="Calibri"/>
                <w:szCs w:val="22"/>
              </w:rPr>
              <w:t xml:space="preserve">The post-holder is responsible for the </w:t>
            </w:r>
            <w:r w:rsidRPr="00FC096E">
              <w:rPr>
                <w:rFonts w:cs="Calibri"/>
                <w:szCs w:val="22"/>
              </w:rPr>
              <w:t>research and preparation of</w:t>
            </w:r>
            <w:r>
              <w:rPr>
                <w:rFonts w:cs="Calibri"/>
                <w:szCs w:val="22"/>
              </w:rPr>
              <w:t xml:space="preserve"> high quality, accurate and effective media and PR </w:t>
            </w:r>
            <w:r w:rsidRPr="00FC096E">
              <w:rPr>
                <w:rFonts w:cs="Calibri"/>
                <w:szCs w:val="22"/>
              </w:rPr>
              <w:t xml:space="preserve"> </w:t>
            </w:r>
            <w:r>
              <w:rPr>
                <w:rFonts w:cs="Calibri"/>
                <w:szCs w:val="22"/>
              </w:rPr>
              <w:t>materials</w:t>
            </w:r>
            <w:r w:rsidRPr="00FC096E">
              <w:rPr>
                <w:rFonts w:cs="Calibri"/>
                <w:szCs w:val="22"/>
              </w:rPr>
              <w:t>, including media releases, background briefings, Q&amp;As</w:t>
            </w:r>
            <w:r w:rsidR="00E35C52">
              <w:rPr>
                <w:rFonts w:cs="Calibri"/>
                <w:szCs w:val="22"/>
              </w:rPr>
              <w:t xml:space="preserve">, thought pieces </w:t>
            </w:r>
            <w:r w:rsidRPr="00FC096E">
              <w:rPr>
                <w:rFonts w:cs="Calibri"/>
                <w:szCs w:val="22"/>
              </w:rPr>
              <w:t>and research briefings</w:t>
            </w:r>
            <w:r>
              <w:rPr>
                <w:rFonts w:cs="Calibri"/>
                <w:szCs w:val="22"/>
              </w:rPr>
              <w:t>,</w:t>
            </w:r>
            <w:r w:rsidRPr="00FC096E">
              <w:rPr>
                <w:rFonts w:cs="Calibri"/>
                <w:szCs w:val="22"/>
              </w:rPr>
              <w:t xml:space="preserve"> within tight timelines</w:t>
            </w:r>
            <w:r>
              <w:rPr>
                <w:rFonts w:cs="Calibri"/>
                <w:szCs w:val="22"/>
              </w:rPr>
              <w:t xml:space="preserve"> and ensuring a </w:t>
            </w:r>
            <w:r w:rsidRPr="00FC096E">
              <w:rPr>
                <w:rFonts w:cs="Calibri"/>
                <w:szCs w:val="22"/>
              </w:rPr>
              <w:t>proactive and timely approach to Institute response</w:t>
            </w:r>
            <w:r>
              <w:rPr>
                <w:rFonts w:cs="Calibri"/>
                <w:szCs w:val="22"/>
              </w:rPr>
              <w:t>s</w:t>
            </w:r>
            <w:r w:rsidRPr="00FC096E">
              <w:rPr>
                <w:rFonts w:cs="Calibri"/>
                <w:szCs w:val="22"/>
              </w:rPr>
              <w:t xml:space="preserve"> that fit</w:t>
            </w:r>
            <w:r w:rsidR="00774A13">
              <w:rPr>
                <w:rFonts w:cs="Calibri"/>
                <w:szCs w:val="22"/>
              </w:rPr>
              <w:t xml:space="preserve"> </w:t>
            </w:r>
            <w:r w:rsidRPr="00FC096E">
              <w:rPr>
                <w:rFonts w:cs="Calibri"/>
                <w:szCs w:val="22"/>
              </w:rPr>
              <w:t>our science</w:t>
            </w:r>
            <w:r w:rsidR="000E1AA2">
              <w:rPr>
                <w:rFonts w:cs="Calibri"/>
                <w:szCs w:val="22"/>
              </w:rPr>
              <w:t xml:space="preserve"> and</w:t>
            </w:r>
            <w:r w:rsidRPr="00FC096E">
              <w:rPr>
                <w:rFonts w:cs="Calibri"/>
                <w:szCs w:val="22"/>
              </w:rPr>
              <w:t xml:space="preserve"> policy agenda</w:t>
            </w:r>
            <w:r w:rsidR="000E1AA2">
              <w:rPr>
                <w:rFonts w:cs="Calibri"/>
                <w:szCs w:val="22"/>
              </w:rPr>
              <w:t>s</w:t>
            </w:r>
            <w:r>
              <w:rPr>
                <w:rFonts w:cs="Calibri"/>
                <w:szCs w:val="22"/>
              </w:rPr>
              <w:t xml:space="preserve"> </w:t>
            </w:r>
            <w:r w:rsidR="00774A13">
              <w:rPr>
                <w:rFonts w:cs="Calibri"/>
                <w:szCs w:val="22"/>
              </w:rPr>
              <w:t xml:space="preserve">and campaigns and </w:t>
            </w:r>
            <w:r>
              <w:rPr>
                <w:rFonts w:cs="Calibri"/>
                <w:szCs w:val="22"/>
              </w:rPr>
              <w:t>promotes public understanding of physics.</w:t>
            </w:r>
            <w:r w:rsidRPr="00FC096E">
              <w:rPr>
                <w:rFonts w:cs="Calibri"/>
                <w:szCs w:val="22"/>
              </w:rPr>
              <w:t xml:space="preserve"> </w:t>
            </w:r>
          </w:p>
          <w:p w14:paraId="6E1ADCEE" w14:textId="77777777" w:rsidR="00550F7D" w:rsidRPr="00FC096E" w:rsidRDefault="00550F7D" w:rsidP="00392E4C">
            <w:pPr>
              <w:rPr>
                <w:rFonts w:cs="Calibri"/>
                <w:szCs w:val="22"/>
              </w:rPr>
            </w:pPr>
          </w:p>
          <w:p w14:paraId="179A92B2" w14:textId="77777777" w:rsidR="00550F7D" w:rsidRDefault="00550F7D" w:rsidP="00392E4C">
            <w:pPr>
              <w:rPr>
                <w:rFonts w:cs="Calibri"/>
                <w:szCs w:val="22"/>
              </w:rPr>
            </w:pPr>
            <w:r>
              <w:rPr>
                <w:rFonts w:cs="Calibri"/>
                <w:szCs w:val="22"/>
              </w:rPr>
              <w:t xml:space="preserve">The range of the work of the IOP is wide and the </w:t>
            </w:r>
            <w:r w:rsidRPr="00FC096E">
              <w:rPr>
                <w:rFonts w:cs="Calibri"/>
                <w:szCs w:val="22"/>
              </w:rPr>
              <w:t xml:space="preserve">developments relevant to IOP programmes, </w:t>
            </w:r>
            <w:r>
              <w:rPr>
                <w:rFonts w:cs="Calibri"/>
                <w:szCs w:val="22"/>
              </w:rPr>
              <w:t xml:space="preserve">including science and innovation, education, gender and diversity, public engagement and </w:t>
            </w:r>
            <w:r w:rsidRPr="00FC096E">
              <w:rPr>
                <w:rFonts w:cs="Calibri"/>
                <w:szCs w:val="22"/>
              </w:rPr>
              <w:t>public affairs and interests in print</w:t>
            </w:r>
            <w:r>
              <w:rPr>
                <w:rFonts w:cs="Calibri"/>
                <w:szCs w:val="22"/>
              </w:rPr>
              <w:t>, broadcast</w:t>
            </w:r>
            <w:r w:rsidRPr="00FC096E">
              <w:rPr>
                <w:rFonts w:cs="Calibri"/>
                <w:szCs w:val="22"/>
              </w:rPr>
              <w:t xml:space="preserve"> and </w:t>
            </w:r>
            <w:r>
              <w:rPr>
                <w:rFonts w:cs="Calibri"/>
                <w:szCs w:val="22"/>
              </w:rPr>
              <w:t>digital outlets and channels.</w:t>
            </w:r>
          </w:p>
          <w:p w14:paraId="08084F57" w14:textId="77777777" w:rsidR="00002CF5" w:rsidRDefault="00002CF5" w:rsidP="009B737E">
            <w:pPr>
              <w:rPr>
                <w:rFonts w:cs="Calibri"/>
                <w:lang w:val="en"/>
              </w:rPr>
            </w:pPr>
          </w:p>
          <w:p w14:paraId="72E0433A" w14:textId="5837898B" w:rsidR="008D2A1E" w:rsidRPr="00566579" w:rsidRDefault="00002CF5" w:rsidP="00FF1F30">
            <w:pPr>
              <w:rPr>
                <w:rFonts w:asciiTheme="minorHAnsi" w:hAnsiTheme="minorHAnsi" w:cstheme="minorHAnsi"/>
                <w:lang w:val="en" w:eastAsia="en-US"/>
              </w:rPr>
            </w:pPr>
            <w:r>
              <w:rPr>
                <w:rFonts w:cs="Calibri"/>
                <w:lang w:val="en"/>
              </w:rPr>
              <w:t xml:space="preserve">The role calls for excellent judgement and an ability to build relationships of trust </w:t>
            </w:r>
            <w:r w:rsidR="00AF7D2B">
              <w:rPr>
                <w:rFonts w:cs="Calibri"/>
                <w:lang w:val="en"/>
              </w:rPr>
              <w:t xml:space="preserve">and mutual respect </w:t>
            </w:r>
            <w:r>
              <w:rPr>
                <w:rFonts w:cs="Calibri"/>
                <w:lang w:val="en"/>
              </w:rPr>
              <w:t xml:space="preserve">with </w:t>
            </w:r>
            <w:r w:rsidR="00340F18">
              <w:rPr>
                <w:rFonts w:cs="Calibri"/>
                <w:lang w:val="en"/>
              </w:rPr>
              <w:t xml:space="preserve">senior influencers internally and externally. </w:t>
            </w:r>
          </w:p>
          <w:p w14:paraId="71E675E9" w14:textId="0443C1B1" w:rsidR="00BF01C5" w:rsidRPr="009B737E" w:rsidRDefault="00BF01C5" w:rsidP="009B737E">
            <w:pPr>
              <w:rPr>
                <w:rFonts w:cs="Calibri"/>
                <w:lang w:val="en"/>
              </w:rPr>
            </w:pPr>
          </w:p>
        </w:tc>
      </w:tr>
      <w:tr w:rsidR="00BD47D1" w:rsidRPr="001345C9" w14:paraId="2FE5E6D7" w14:textId="77777777" w:rsidTr="00566579">
        <w:trPr>
          <w:cantSplit/>
          <w:trHeight w:val="144"/>
        </w:trPr>
        <w:tc>
          <w:tcPr>
            <w:tcW w:w="10647" w:type="dxa"/>
            <w:gridSpan w:val="2"/>
            <w:tcBorders>
              <w:bottom w:val="single" w:sz="4" w:space="0" w:color="auto"/>
            </w:tcBorders>
          </w:tcPr>
          <w:p w14:paraId="73796E9C" w14:textId="77777777" w:rsidR="002132BC" w:rsidRPr="001345C9" w:rsidRDefault="00392F3E" w:rsidP="002132BC">
            <w:pPr>
              <w:rPr>
                <w:rFonts w:cs="Calibri"/>
                <w:b/>
                <w:szCs w:val="22"/>
                <w:u w:val="single"/>
              </w:rPr>
            </w:pPr>
            <w:r w:rsidRPr="001345C9">
              <w:rPr>
                <w:rFonts w:cs="Calibri"/>
                <w:b/>
                <w:szCs w:val="22"/>
                <w:u w:val="single"/>
              </w:rPr>
              <w:lastRenderedPageBreak/>
              <w:t xml:space="preserve">TASKS &amp; </w:t>
            </w:r>
            <w:r w:rsidR="002132BC" w:rsidRPr="001345C9">
              <w:rPr>
                <w:rFonts w:cs="Calibri"/>
                <w:b/>
                <w:szCs w:val="22"/>
                <w:u w:val="single"/>
              </w:rPr>
              <w:t>ACCOUNTABILITIES</w:t>
            </w:r>
          </w:p>
          <w:p w14:paraId="14955A19" w14:textId="77777777" w:rsidR="00A64D2E" w:rsidRPr="001345C9" w:rsidRDefault="002132BC" w:rsidP="002132BC">
            <w:pPr>
              <w:rPr>
                <w:rFonts w:cs="Calibri"/>
                <w:i/>
              </w:rPr>
            </w:pPr>
            <w:r w:rsidRPr="001345C9">
              <w:rPr>
                <w:rFonts w:cs="Calibri"/>
                <w:i/>
              </w:rPr>
              <w:t>A list of 6 – 12 statements identifying the principal outputs required of the job, which integrate to achieve the purpose of the job.</w:t>
            </w:r>
          </w:p>
          <w:p w14:paraId="129546B4" w14:textId="57A17EE3" w:rsidR="000F21CE" w:rsidRDefault="00753BA5" w:rsidP="000F21CE">
            <w:pPr>
              <w:numPr>
                <w:ilvl w:val="0"/>
                <w:numId w:val="35"/>
              </w:numPr>
            </w:pPr>
            <w:r>
              <w:t xml:space="preserve">Lead on the IOP’s </w:t>
            </w:r>
            <w:r w:rsidR="003030E6">
              <w:t xml:space="preserve">science and policy </w:t>
            </w:r>
            <w:r>
              <w:t>media relations activity</w:t>
            </w:r>
            <w:r w:rsidR="0040675C">
              <w:t>, working in collaboration with internal policy and programme leads</w:t>
            </w:r>
            <w:r>
              <w:t>; building and maintaining relationships with journalists, correspondents and programme-makers, identifying spokespeople and opinion-leaders, and providing briefings, training and support.</w:t>
            </w:r>
          </w:p>
          <w:p w14:paraId="3EA2C5C7" w14:textId="62A564CE" w:rsidR="00BD1E88" w:rsidRDefault="006D4D8C" w:rsidP="000F21CE">
            <w:pPr>
              <w:numPr>
                <w:ilvl w:val="0"/>
                <w:numId w:val="35"/>
              </w:numPr>
            </w:pPr>
            <w:r>
              <w:t>Lead on the</w:t>
            </w:r>
            <w:r w:rsidR="00753BA5">
              <w:t xml:space="preserve"> proactive and effective media response to news and policy announcements that affect IOP’s</w:t>
            </w:r>
            <w:r w:rsidR="00B50645">
              <w:t xml:space="preserve"> policy and </w:t>
            </w:r>
            <w:r w:rsidR="00753BA5">
              <w:t xml:space="preserve">influencing objectives and ensure an effective, speedy, accurate response to all media enquiries (in consultation with the Head of </w:t>
            </w:r>
            <w:r w:rsidR="00A46494">
              <w:t>Media &amp; PR</w:t>
            </w:r>
            <w:r w:rsidR="00B50645">
              <w:t xml:space="preserve">, </w:t>
            </w:r>
            <w:r w:rsidR="00A46494">
              <w:t xml:space="preserve">Head of </w:t>
            </w:r>
            <w:r w:rsidR="00753BA5">
              <w:t>Communications and Marketing and Executive team where appropriate).</w:t>
            </w:r>
          </w:p>
          <w:p w14:paraId="52F4C8D2" w14:textId="303A3480" w:rsidR="00753BA5" w:rsidRDefault="007D7DF3" w:rsidP="004D0294">
            <w:pPr>
              <w:numPr>
                <w:ilvl w:val="0"/>
                <w:numId w:val="35"/>
              </w:numPr>
            </w:pPr>
            <w:r>
              <w:t>As part of the media and PR team, to</w:t>
            </w:r>
            <w:r w:rsidR="00BD1E88">
              <w:t xml:space="preserve"> develop and manage the delivery of an effective media and PR programme which helps raise awareness and understanding, drives attitudinal change, grow</w:t>
            </w:r>
            <w:r w:rsidR="003338E1">
              <w:t>s</w:t>
            </w:r>
            <w:r w:rsidR="00BD1E88">
              <w:t xml:space="preserve"> influence and inspire</w:t>
            </w:r>
            <w:r w:rsidR="003338E1">
              <w:t>s</w:t>
            </w:r>
            <w:r w:rsidR="00BD1E88">
              <w:t xml:space="preserve"> key audiences in pursuit of IOP’s strategic objectives and to raise awareness and understanding of physics</w:t>
            </w:r>
          </w:p>
          <w:p w14:paraId="5E620445" w14:textId="6A02232F" w:rsidR="00753BA5" w:rsidRDefault="003338E1" w:rsidP="004D0294">
            <w:pPr>
              <w:numPr>
                <w:ilvl w:val="0"/>
                <w:numId w:val="35"/>
              </w:numPr>
            </w:pPr>
            <w:r>
              <w:t xml:space="preserve">Develop and deliver </w:t>
            </w:r>
            <w:r w:rsidR="00753BA5">
              <w:t xml:space="preserve">media and PR plans for IOP events, campaigns and initiatives, </w:t>
            </w:r>
            <w:r w:rsidR="00AD3D25">
              <w:t>particularly those with a science, physics or policy focus, ensuring a</w:t>
            </w:r>
            <w:r w:rsidR="00753BA5">
              <w:t xml:space="preserve"> quality output and effective prioritisation of competing demands in liaison with other departments.  </w:t>
            </w:r>
          </w:p>
          <w:p w14:paraId="71B01A7C" w14:textId="077EBBC2" w:rsidR="00C170E0" w:rsidRDefault="00BC0A50" w:rsidP="00C170E0">
            <w:pPr>
              <w:pStyle w:val="ListParagraph"/>
              <w:numPr>
                <w:ilvl w:val="0"/>
                <w:numId w:val="35"/>
              </w:numPr>
            </w:pPr>
            <w:r>
              <w:t>To s</w:t>
            </w:r>
            <w:r w:rsidR="00E6102D">
              <w:t>upport, lead and participate in project groups as appropriate.</w:t>
            </w:r>
          </w:p>
          <w:p w14:paraId="26D91D8C" w14:textId="24A480E2" w:rsidR="000D6CDD" w:rsidRDefault="000D6CDD" w:rsidP="000D6CDD">
            <w:pPr>
              <w:pStyle w:val="ListParagraph"/>
              <w:numPr>
                <w:ilvl w:val="0"/>
                <w:numId w:val="35"/>
              </w:numPr>
            </w:pPr>
            <w:r>
              <w:t>Contribute to the RCOG’s crisis management policy.</w:t>
            </w:r>
          </w:p>
          <w:p w14:paraId="35C51D88" w14:textId="0427D398" w:rsidR="00E6102D" w:rsidRDefault="00BC0A50" w:rsidP="0035610A">
            <w:pPr>
              <w:pStyle w:val="ListParagraph"/>
              <w:numPr>
                <w:ilvl w:val="0"/>
                <w:numId w:val="35"/>
              </w:numPr>
            </w:pPr>
            <w:r>
              <w:t>Support the delivery of an</w:t>
            </w:r>
            <w:r w:rsidR="0035610A">
              <w:t xml:space="preserve"> </w:t>
            </w:r>
            <w:r w:rsidR="000D6CDD">
              <w:t>out-of-hours press office function.</w:t>
            </w:r>
          </w:p>
          <w:p w14:paraId="07D4BB67" w14:textId="3388FAD3" w:rsidR="00BC0A50" w:rsidRDefault="00BC0A50" w:rsidP="00BC0A50">
            <w:pPr>
              <w:numPr>
                <w:ilvl w:val="0"/>
                <w:numId w:val="35"/>
              </w:numPr>
              <w:ind w:right="2"/>
            </w:pPr>
            <w:r>
              <w:t xml:space="preserve">To contribute to the development and delivery of IOP’s communications strategy. </w:t>
            </w:r>
          </w:p>
          <w:p w14:paraId="1173022F" w14:textId="7E81B043" w:rsidR="00237B02" w:rsidRDefault="00237B02" w:rsidP="00237B02">
            <w:pPr>
              <w:pStyle w:val="ListParagraph"/>
              <w:numPr>
                <w:ilvl w:val="0"/>
                <w:numId w:val="35"/>
              </w:numPr>
            </w:pPr>
            <w:r>
              <w:t>Other duties compatible with employment in discussion with the Head of Media</w:t>
            </w:r>
            <w:r w:rsidR="00C170E0">
              <w:t xml:space="preserve"> &amp;</w:t>
            </w:r>
            <w:r>
              <w:t xml:space="preserve"> PR </w:t>
            </w:r>
          </w:p>
          <w:p w14:paraId="6BBE8A83" w14:textId="77777777" w:rsidR="00BC0A50" w:rsidRDefault="00BC0A50" w:rsidP="00237B02"/>
          <w:p w14:paraId="684B3AC9" w14:textId="004F4CB7" w:rsidR="00753BA5" w:rsidRDefault="00753BA5" w:rsidP="00ED2030"/>
          <w:p w14:paraId="1F237FAE" w14:textId="77777777" w:rsidR="00066DF9" w:rsidRPr="001345C9" w:rsidRDefault="00066DF9" w:rsidP="007B6C01">
            <w:pPr>
              <w:rPr>
                <w:rFonts w:cs="Calibri"/>
                <w:i/>
                <w:color w:val="00B050"/>
                <w:szCs w:val="22"/>
              </w:rPr>
            </w:pPr>
          </w:p>
        </w:tc>
      </w:tr>
    </w:tbl>
    <w:p w14:paraId="21D59B87" w14:textId="77777777" w:rsidR="00AC570B" w:rsidRPr="001345C9" w:rsidRDefault="00AC570B">
      <w:pPr>
        <w:rPr>
          <w:rFonts w:cs="Calibri"/>
          <w:szCs w:val="22"/>
        </w:rPr>
      </w:pPr>
    </w:p>
    <w:p w14:paraId="1ABC4038" w14:textId="77777777" w:rsidR="00365B6A" w:rsidRPr="001345C9" w:rsidRDefault="00365B6A">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1345C9" w14:paraId="1F6E49C3" w14:textId="77777777">
        <w:tc>
          <w:tcPr>
            <w:tcW w:w="10638" w:type="dxa"/>
          </w:tcPr>
          <w:p w14:paraId="42F86455" w14:textId="77777777" w:rsidR="00BD47D1" w:rsidRPr="001345C9" w:rsidRDefault="00DC0D4C">
            <w:pPr>
              <w:rPr>
                <w:rFonts w:cs="Calibri"/>
                <w:b/>
                <w:szCs w:val="22"/>
                <w:u w:val="single"/>
              </w:rPr>
            </w:pPr>
            <w:r w:rsidRPr="001345C9">
              <w:rPr>
                <w:rFonts w:cs="Calibri"/>
                <w:b/>
                <w:szCs w:val="22"/>
                <w:u w:val="single"/>
              </w:rPr>
              <w:t>SCOPE OF DECISION MAKING</w:t>
            </w:r>
            <w:r w:rsidR="00486171" w:rsidRPr="001345C9">
              <w:rPr>
                <w:rFonts w:cs="Calibri"/>
                <w:b/>
                <w:szCs w:val="22"/>
                <w:u w:val="single"/>
              </w:rPr>
              <w:t xml:space="preserve"> </w:t>
            </w:r>
            <w:r w:rsidR="0062528F" w:rsidRPr="001345C9">
              <w:rPr>
                <w:rFonts w:cs="Calibri"/>
                <w:b/>
                <w:szCs w:val="22"/>
                <w:u w:val="single"/>
              </w:rPr>
              <w:t>/</w:t>
            </w:r>
            <w:r w:rsidR="00486171" w:rsidRPr="001345C9">
              <w:rPr>
                <w:rFonts w:cs="Calibri"/>
                <w:b/>
                <w:szCs w:val="22"/>
                <w:u w:val="single"/>
              </w:rPr>
              <w:t xml:space="preserve"> </w:t>
            </w:r>
            <w:r w:rsidR="0062528F" w:rsidRPr="001345C9">
              <w:rPr>
                <w:rFonts w:cs="Calibri"/>
                <w:b/>
                <w:szCs w:val="22"/>
                <w:u w:val="single"/>
              </w:rPr>
              <w:t>CHALLENGES</w:t>
            </w:r>
          </w:p>
          <w:p w14:paraId="4E2DEF5D" w14:textId="77777777" w:rsidR="009513FB" w:rsidRPr="001345C9" w:rsidRDefault="007E7AB2" w:rsidP="00CA3E66">
            <w:pPr>
              <w:jc w:val="both"/>
              <w:rPr>
                <w:rFonts w:cs="Calibri"/>
                <w:i/>
              </w:rPr>
            </w:pPr>
            <w:r w:rsidRPr="001345C9">
              <w:rPr>
                <w:rFonts w:cs="Calibri"/>
                <w:i/>
              </w:rPr>
              <w:t>A summary, of no more than</w:t>
            </w:r>
            <w:r w:rsidR="008C77F0" w:rsidRPr="001345C9">
              <w:rPr>
                <w:rFonts w:cs="Calibri"/>
                <w:i/>
              </w:rPr>
              <w:t xml:space="preserve"> the</w:t>
            </w:r>
            <w:r w:rsidRPr="001345C9">
              <w:rPr>
                <w:rFonts w:cs="Calibri"/>
                <w:i/>
              </w:rPr>
              <w:t xml:space="preserve"> 4 </w:t>
            </w:r>
            <w:r w:rsidR="008C77F0" w:rsidRPr="001345C9">
              <w:rPr>
                <w:rFonts w:cs="Calibri"/>
                <w:i/>
              </w:rPr>
              <w:t xml:space="preserve">key </w:t>
            </w:r>
            <w:r w:rsidRPr="001345C9">
              <w:rPr>
                <w:rFonts w:cs="Calibri"/>
                <w:i/>
              </w:rPr>
              <w:t>main decisions</w:t>
            </w:r>
            <w:r w:rsidR="008C77F0" w:rsidRPr="001345C9">
              <w:rPr>
                <w:rFonts w:cs="Calibri"/>
                <w:i/>
              </w:rPr>
              <w:t>/</w:t>
            </w:r>
            <w:r w:rsidRPr="001345C9">
              <w:rPr>
                <w:rFonts w:cs="Calibri"/>
                <w:i/>
              </w:rPr>
              <w:t xml:space="preserve">challenges the post holder may face </w:t>
            </w:r>
            <w:r w:rsidR="00BD47D1" w:rsidRPr="001345C9">
              <w:rPr>
                <w:rFonts w:cs="Calibri"/>
                <w:i/>
              </w:rPr>
              <w:t>in carrying out the accountabilities of this job.</w:t>
            </w:r>
            <w:r w:rsidR="00421180" w:rsidRPr="001345C9">
              <w:rPr>
                <w:rFonts w:cs="Calibri"/>
                <w:i/>
              </w:rPr>
              <w:t xml:space="preserve"> </w:t>
            </w:r>
          </w:p>
          <w:p w14:paraId="439A6150" w14:textId="68384C2C" w:rsidR="00EC6A5A" w:rsidRDefault="00EC6A5A" w:rsidP="00EC6A5A">
            <w:pPr>
              <w:numPr>
                <w:ilvl w:val="0"/>
                <w:numId w:val="38"/>
              </w:numPr>
              <w:ind w:right="2"/>
            </w:pPr>
            <w:r>
              <w:t>To provide trusted media counsel to staff, spokespeople, Executive team and Officers.</w:t>
            </w:r>
          </w:p>
          <w:p w14:paraId="52CF2D25" w14:textId="7AB1750E" w:rsidR="00E26EA8" w:rsidRDefault="00E26EA8" w:rsidP="00EC6A5A">
            <w:pPr>
              <w:numPr>
                <w:ilvl w:val="0"/>
                <w:numId w:val="38"/>
              </w:numPr>
              <w:ind w:right="2"/>
            </w:pPr>
            <w:r>
              <w:t xml:space="preserve">Identify </w:t>
            </w:r>
            <w:r w:rsidR="00E34531">
              <w:t xml:space="preserve">and </w:t>
            </w:r>
            <w:r w:rsidR="009C421D">
              <w:t>highlight potential news and media stories and opportunities particularly those with a policy, physics or science focus</w:t>
            </w:r>
          </w:p>
          <w:p w14:paraId="143B578C" w14:textId="14941088" w:rsidR="00EC6A5A" w:rsidRDefault="00EC6A5A" w:rsidP="00BD1E88">
            <w:pPr>
              <w:numPr>
                <w:ilvl w:val="0"/>
                <w:numId w:val="38"/>
              </w:numPr>
              <w:ind w:right="2"/>
            </w:pPr>
            <w:r>
              <w:t>To build relationships of trust and respect with senior journalists and IOP stakeholders at the highest level.</w:t>
            </w:r>
          </w:p>
          <w:p w14:paraId="6A83FA43" w14:textId="607F71BD" w:rsidR="004D0294" w:rsidRDefault="004D0294" w:rsidP="00BD1E88">
            <w:pPr>
              <w:numPr>
                <w:ilvl w:val="0"/>
                <w:numId w:val="38"/>
              </w:numPr>
              <w:ind w:right="2"/>
            </w:pPr>
            <w:r>
              <w:t>To manage reputation and crisis media and communications issues; proactively flagging and mitigating risks and responding effectively when reputational issues occur.</w:t>
            </w:r>
          </w:p>
          <w:p w14:paraId="70EF17BB" w14:textId="35D73E13" w:rsidR="00505661" w:rsidRPr="00505661" w:rsidRDefault="00505661" w:rsidP="00EC6A5A">
            <w:pPr>
              <w:numPr>
                <w:ilvl w:val="0"/>
                <w:numId w:val="38"/>
              </w:numPr>
              <w:ind w:right="2"/>
            </w:pPr>
          </w:p>
        </w:tc>
      </w:tr>
      <w:tr w:rsidR="007E7AB2" w:rsidRPr="001345C9" w14:paraId="4B15644C" w14:textId="77777777">
        <w:tc>
          <w:tcPr>
            <w:tcW w:w="10638" w:type="dxa"/>
          </w:tcPr>
          <w:p w14:paraId="651075CF" w14:textId="77777777" w:rsidR="007E7AB2" w:rsidRPr="001345C9" w:rsidRDefault="007E7AB2">
            <w:pPr>
              <w:rPr>
                <w:rFonts w:cs="Calibri"/>
                <w:b/>
                <w:szCs w:val="22"/>
                <w:u w:val="single"/>
              </w:rPr>
            </w:pPr>
            <w:r w:rsidRPr="001345C9">
              <w:rPr>
                <w:rFonts w:cs="Calibri"/>
                <w:b/>
                <w:szCs w:val="22"/>
                <w:u w:val="single"/>
              </w:rPr>
              <w:t>DIMENSIONS</w:t>
            </w:r>
          </w:p>
          <w:p w14:paraId="43847A57" w14:textId="4AD56FA1" w:rsidR="007E7AB2" w:rsidRPr="001345C9" w:rsidRDefault="007E7AB2">
            <w:pPr>
              <w:rPr>
                <w:rFonts w:cs="Calibri"/>
                <w:i/>
              </w:rPr>
            </w:pPr>
            <w:r w:rsidRPr="001345C9">
              <w:rPr>
                <w:rFonts w:cs="Calibri"/>
                <w:i/>
              </w:rPr>
              <w:t>A summary of any numerical facts and figures that are relevant to</w:t>
            </w:r>
            <w:r w:rsidR="000206CB" w:rsidRPr="001345C9">
              <w:rPr>
                <w:rFonts w:cs="Calibri"/>
                <w:i/>
              </w:rPr>
              <w:t xml:space="preserve"> illustrate the scale of the</w:t>
            </w:r>
            <w:r w:rsidRPr="001345C9">
              <w:rPr>
                <w:rFonts w:cs="Calibri"/>
                <w:i/>
              </w:rPr>
              <w:t xml:space="preserve"> role e.g.</w:t>
            </w:r>
          </w:p>
          <w:p w14:paraId="79284C5A" w14:textId="77777777" w:rsidR="003625A2" w:rsidRPr="001345C9" w:rsidRDefault="003625A2">
            <w:pPr>
              <w:rPr>
                <w:rFonts w:cs="Calibri"/>
                <w:i/>
              </w:rPr>
            </w:pPr>
          </w:p>
          <w:p w14:paraId="34428C17" w14:textId="3BF410F8" w:rsidR="00AE242F" w:rsidRDefault="00B15C5B" w:rsidP="00392E4C">
            <w:pPr>
              <w:rPr>
                <w:rFonts w:cs="Calibri"/>
                <w:szCs w:val="22"/>
              </w:rPr>
            </w:pPr>
            <w:r>
              <w:rPr>
                <w:rFonts w:cs="Calibri"/>
                <w:szCs w:val="22"/>
              </w:rPr>
              <w:t>The post holder will represent the organisation with journalists and stakeholders a</w:t>
            </w:r>
            <w:r w:rsidR="00D10441">
              <w:rPr>
                <w:rFonts w:cs="Calibri"/>
                <w:szCs w:val="22"/>
              </w:rPr>
              <w:t>t the highest level</w:t>
            </w:r>
            <w:r>
              <w:rPr>
                <w:rFonts w:cs="Calibri"/>
                <w:szCs w:val="22"/>
              </w:rPr>
              <w:t xml:space="preserve"> </w:t>
            </w:r>
          </w:p>
          <w:p w14:paraId="2CE9794D" w14:textId="5B8A08FB" w:rsidR="00D10441" w:rsidRDefault="00AE242F" w:rsidP="00392E4C">
            <w:pPr>
              <w:rPr>
                <w:rFonts w:cs="Calibri"/>
                <w:szCs w:val="22"/>
              </w:rPr>
            </w:pPr>
            <w:r w:rsidRPr="007C7B40">
              <w:rPr>
                <w:rFonts w:cs="Calibri"/>
                <w:szCs w:val="22"/>
              </w:rPr>
              <w:t xml:space="preserve">* </w:t>
            </w:r>
            <w:r w:rsidR="00EA7629">
              <w:rPr>
                <w:rFonts w:cs="Calibri"/>
                <w:szCs w:val="22"/>
              </w:rPr>
              <w:t xml:space="preserve">Works with internal colleagues, stakeholders, policy-makers, influencers and external partners to achieve the IOP’s     strategic goals, </w:t>
            </w:r>
            <w:r w:rsidR="00EA7629">
              <w:t>drive attitudinal change, grow influence and inspire target audience.</w:t>
            </w:r>
          </w:p>
          <w:p w14:paraId="780681CA" w14:textId="6B7A564E" w:rsidR="00AE242F" w:rsidRPr="007C7B40" w:rsidRDefault="00EA7629" w:rsidP="00392E4C">
            <w:pPr>
              <w:rPr>
                <w:rFonts w:cs="Calibri"/>
                <w:szCs w:val="22"/>
              </w:rPr>
            </w:pPr>
            <w:r>
              <w:rPr>
                <w:rFonts w:cs="Calibri"/>
                <w:szCs w:val="22"/>
              </w:rPr>
              <w:t xml:space="preserve">* </w:t>
            </w:r>
            <w:r w:rsidR="00AE242F" w:rsidRPr="007C7B40">
              <w:rPr>
                <w:rFonts w:cs="Calibri"/>
                <w:szCs w:val="22"/>
              </w:rPr>
              <w:t xml:space="preserve">Organise press briefings for science and </w:t>
            </w:r>
            <w:r w:rsidR="008778C1">
              <w:rPr>
                <w:rFonts w:cs="Calibri"/>
                <w:szCs w:val="22"/>
              </w:rPr>
              <w:t xml:space="preserve">national/regional </w:t>
            </w:r>
            <w:r w:rsidR="00AE242F" w:rsidRPr="007C7B40">
              <w:rPr>
                <w:rFonts w:cs="Calibri"/>
                <w:szCs w:val="22"/>
              </w:rPr>
              <w:t>media</w:t>
            </w:r>
          </w:p>
          <w:p w14:paraId="2CAE2CA1" w14:textId="77777777" w:rsidR="00AE242F" w:rsidRPr="007C7B40" w:rsidRDefault="00AE242F" w:rsidP="00392E4C">
            <w:pPr>
              <w:rPr>
                <w:rFonts w:cs="Calibri"/>
                <w:szCs w:val="22"/>
              </w:rPr>
            </w:pPr>
            <w:r w:rsidRPr="007C7B40">
              <w:rPr>
                <w:rFonts w:cs="Calibri"/>
                <w:szCs w:val="22"/>
              </w:rPr>
              <w:t>* Receive and respond to media enquiries quickly, providing accurate information and relevant spokespeople</w:t>
            </w:r>
          </w:p>
          <w:p w14:paraId="081202D2" w14:textId="77777777" w:rsidR="008376CA" w:rsidRDefault="00AE242F" w:rsidP="00EA7629">
            <w:pPr>
              <w:rPr>
                <w:rFonts w:cs="Calibri"/>
                <w:szCs w:val="22"/>
              </w:rPr>
            </w:pPr>
            <w:r w:rsidRPr="007C7B40">
              <w:rPr>
                <w:rFonts w:cs="Calibri"/>
                <w:szCs w:val="22"/>
              </w:rPr>
              <w:t>* Monitor the media, particularly in relation to science and medical stories, and build relationships with relevant journalists</w:t>
            </w:r>
          </w:p>
          <w:p w14:paraId="162CADD4" w14:textId="38B16239" w:rsidR="00EA7629" w:rsidRPr="001345C9" w:rsidRDefault="00EA7629" w:rsidP="00EA7629">
            <w:pPr>
              <w:rPr>
                <w:rFonts w:cs="Calibri"/>
                <w:szCs w:val="22"/>
              </w:rPr>
            </w:pPr>
          </w:p>
        </w:tc>
      </w:tr>
      <w:tr w:rsidR="00BD47D1" w:rsidRPr="001345C9" w14:paraId="0BEDCDE3" w14:textId="77777777">
        <w:tc>
          <w:tcPr>
            <w:tcW w:w="10638" w:type="dxa"/>
          </w:tcPr>
          <w:p w14:paraId="29045891" w14:textId="77777777" w:rsidR="00EA7629" w:rsidRDefault="00EA7629">
            <w:pPr>
              <w:rPr>
                <w:rFonts w:cs="Calibri"/>
                <w:b/>
                <w:szCs w:val="22"/>
                <w:u w:val="single"/>
              </w:rPr>
            </w:pPr>
          </w:p>
          <w:p w14:paraId="0EB59FFD" w14:textId="3602EB29" w:rsidR="00BD47D1" w:rsidRPr="001345C9" w:rsidRDefault="00BD47D1">
            <w:pPr>
              <w:rPr>
                <w:rFonts w:cs="Calibri"/>
                <w:b/>
                <w:szCs w:val="22"/>
                <w:u w:val="single"/>
              </w:rPr>
            </w:pPr>
            <w:r w:rsidRPr="001345C9">
              <w:rPr>
                <w:rFonts w:cs="Calibri"/>
                <w:b/>
                <w:szCs w:val="22"/>
                <w:u w:val="single"/>
              </w:rPr>
              <w:t>KNOWLEDGE, SKILLS &amp; EXPERIENCE</w:t>
            </w:r>
          </w:p>
          <w:p w14:paraId="68C7615C" w14:textId="77777777" w:rsidR="00BD47D1" w:rsidRPr="001345C9" w:rsidRDefault="00762636">
            <w:pPr>
              <w:rPr>
                <w:rFonts w:cs="Calibri"/>
                <w:i/>
              </w:rPr>
            </w:pPr>
            <w:r w:rsidRPr="001345C9">
              <w:rPr>
                <w:rFonts w:cs="Calibri"/>
                <w:i/>
              </w:rPr>
              <w:t>The below are the</w:t>
            </w:r>
            <w:r w:rsidR="00BD47D1" w:rsidRPr="001345C9">
              <w:rPr>
                <w:rFonts w:cs="Calibri"/>
                <w:i/>
              </w:rPr>
              <w:t xml:space="preserve"> skills, qualifications</w:t>
            </w:r>
            <w:r w:rsidR="00E974D3" w:rsidRPr="001345C9">
              <w:rPr>
                <w:rFonts w:cs="Calibri"/>
                <w:i/>
              </w:rPr>
              <w:t>, membership requirements</w:t>
            </w:r>
            <w:r w:rsidR="00BD47D1" w:rsidRPr="001345C9">
              <w:rPr>
                <w:rFonts w:cs="Calibri"/>
                <w:i/>
              </w:rPr>
              <w:t xml:space="preserve"> and experience</w:t>
            </w:r>
            <w:r w:rsidRPr="001345C9">
              <w:rPr>
                <w:rFonts w:cs="Calibri"/>
                <w:i/>
              </w:rPr>
              <w:t>s that</w:t>
            </w:r>
            <w:r w:rsidR="00BD47D1" w:rsidRPr="001345C9">
              <w:rPr>
                <w:rFonts w:cs="Calibri"/>
                <w:i/>
              </w:rPr>
              <w:t xml:space="preserve"> are </w:t>
            </w:r>
            <w:r w:rsidR="00BD47D1" w:rsidRPr="001345C9">
              <w:rPr>
                <w:rFonts w:cs="Calibri"/>
                <w:b/>
                <w:i/>
                <w:u w:val="single"/>
              </w:rPr>
              <w:t>necessary</w:t>
            </w:r>
            <w:r w:rsidR="00BD47D1" w:rsidRPr="001345C9">
              <w:rPr>
                <w:rFonts w:cs="Calibri"/>
                <w:i/>
              </w:rPr>
              <w:t xml:space="preserve"> for full and effective performance</w:t>
            </w:r>
            <w:r w:rsidRPr="001345C9">
              <w:rPr>
                <w:rFonts w:cs="Calibri"/>
                <w:i/>
              </w:rPr>
              <w:t xml:space="preserve"> of this role</w:t>
            </w:r>
            <w:r w:rsidR="008D1CB4" w:rsidRPr="001345C9">
              <w:rPr>
                <w:rFonts w:cs="Calibri"/>
                <w:i/>
              </w:rPr>
              <w:t xml:space="preserve">, unless stated otherwise </w:t>
            </w:r>
          </w:p>
          <w:p w14:paraId="43EEE5F5" w14:textId="77777777" w:rsidR="00013F30" w:rsidRPr="001345C9" w:rsidRDefault="00013F30" w:rsidP="00762636">
            <w:pPr>
              <w:rPr>
                <w:rFonts w:cs="Calibri"/>
                <w:color w:val="FF0000"/>
                <w:szCs w:val="22"/>
              </w:rPr>
            </w:pPr>
          </w:p>
          <w:p w14:paraId="3EF8B22F" w14:textId="77777777" w:rsidR="00E974D3" w:rsidRPr="001345C9" w:rsidRDefault="00E974D3" w:rsidP="00762636">
            <w:pPr>
              <w:rPr>
                <w:rFonts w:cs="Calibri"/>
                <w:b/>
                <w:szCs w:val="22"/>
              </w:rPr>
            </w:pPr>
            <w:r w:rsidRPr="001345C9">
              <w:rPr>
                <w:rFonts w:cs="Calibri"/>
                <w:b/>
                <w:szCs w:val="22"/>
              </w:rPr>
              <w:lastRenderedPageBreak/>
              <w:t>Skills</w:t>
            </w:r>
          </w:p>
          <w:p w14:paraId="771455A8" w14:textId="77777777" w:rsidR="00DC1D9F" w:rsidRPr="00A80831" w:rsidRDefault="00DC1D9F" w:rsidP="00285372">
            <w:pPr>
              <w:numPr>
                <w:ilvl w:val="0"/>
                <w:numId w:val="30"/>
              </w:numPr>
              <w:rPr>
                <w:rFonts w:cs="Calibri"/>
                <w:szCs w:val="22"/>
              </w:rPr>
            </w:pPr>
            <w:r w:rsidRPr="00A80831">
              <w:rPr>
                <w:rFonts w:cs="Calibri"/>
                <w:szCs w:val="22"/>
              </w:rPr>
              <w:t>Excellent written and verbal communication skills.</w:t>
            </w:r>
          </w:p>
          <w:p w14:paraId="622703D1" w14:textId="1E31A5B6" w:rsidR="00DC1D9F" w:rsidRPr="00D66A67" w:rsidRDefault="00D66A67" w:rsidP="00285372">
            <w:pPr>
              <w:numPr>
                <w:ilvl w:val="0"/>
                <w:numId w:val="30"/>
              </w:numPr>
              <w:rPr>
                <w:rFonts w:cs="Calibri"/>
                <w:szCs w:val="22"/>
              </w:rPr>
            </w:pPr>
            <w:r w:rsidRPr="00A80831">
              <w:rPr>
                <w:rFonts w:cs="Calibri"/>
                <w:szCs w:val="22"/>
              </w:rPr>
              <w:t xml:space="preserve">Proven ability to handle </w:t>
            </w:r>
            <w:r>
              <w:rPr>
                <w:rFonts w:cs="Calibri"/>
                <w:szCs w:val="22"/>
              </w:rPr>
              <w:t>complex science and policy issues effectively, a</w:t>
            </w:r>
            <w:r w:rsidR="00DC1D9F" w:rsidRPr="00D66A67">
              <w:rPr>
                <w:rFonts w:cs="Calibri"/>
                <w:szCs w:val="22"/>
              </w:rPr>
              <w:t>b</w:t>
            </w:r>
            <w:r>
              <w:rPr>
                <w:rFonts w:cs="Calibri"/>
                <w:szCs w:val="22"/>
              </w:rPr>
              <w:t xml:space="preserve">le </w:t>
            </w:r>
            <w:r w:rsidR="00DC1D9F" w:rsidRPr="00D66A67">
              <w:rPr>
                <w:rFonts w:cs="Calibri"/>
                <w:szCs w:val="22"/>
              </w:rPr>
              <w:t xml:space="preserve">to convey </w:t>
            </w:r>
            <w:r w:rsidR="00E96846">
              <w:rPr>
                <w:rFonts w:cs="Calibri"/>
                <w:szCs w:val="22"/>
              </w:rPr>
              <w:t>them</w:t>
            </w:r>
            <w:r w:rsidR="00DC1D9F" w:rsidRPr="00D66A67">
              <w:rPr>
                <w:rFonts w:cs="Calibri"/>
                <w:szCs w:val="22"/>
              </w:rPr>
              <w:t xml:space="preserve"> </w:t>
            </w:r>
            <w:r w:rsidR="00617C50" w:rsidRPr="00D66A67">
              <w:rPr>
                <w:rFonts w:cs="Calibri"/>
                <w:szCs w:val="22"/>
              </w:rPr>
              <w:t xml:space="preserve">accurately and </w:t>
            </w:r>
            <w:r w:rsidR="00DC1D9F" w:rsidRPr="00D66A67">
              <w:rPr>
                <w:rFonts w:cs="Calibri"/>
                <w:szCs w:val="22"/>
              </w:rPr>
              <w:t>in a simple manner.</w:t>
            </w:r>
          </w:p>
          <w:p w14:paraId="0DCA5773" w14:textId="77777777" w:rsidR="00DC1D9F" w:rsidRPr="00A80831" w:rsidRDefault="00DC1D9F" w:rsidP="00285372">
            <w:pPr>
              <w:numPr>
                <w:ilvl w:val="0"/>
                <w:numId w:val="30"/>
              </w:numPr>
              <w:rPr>
                <w:rFonts w:cs="Calibri"/>
                <w:szCs w:val="22"/>
              </w:rPr>
            </w:pPr>
            <w:r w:rsidRPr="00A80831">
              <w:rPr>
                <w:rFonts w:cs="Calibri"/>
                <w:szCs w:val="22"/>
              </w:rPr>
              <w:t>Excellent negotiating and influencing skills, with the ability to work collaboratively with colleagues, stakeholders and external contacts.</w:t>
            </w:r>
          </w:p>
          <w:p w14:paraId="0513D697" w14:textId="77777777" w:rsidR="00DC1D9F" w:rsidRPr="00A80831" w:rsidRDefault="00DC1D9F" w:rsidP="00285372">
            <w:pPr>
              <w:numPr>
                <w:ilvl w:val="0"/>
                <w:numId w:val="30"/>
              </w:numPr>
              <w:rPr>
                <w:rFonts w:cs="Calibri"/>
                <w:szCs w:val="22"/>
              </w:rPr>
            </w:pPr>
            <w:r w:rsidRPr="00A80831">
              <w:rPr>
                <w:rFonts w:cs="Calibri"/>
                <w:szCs w:val="22"/>
              </w:rPr>
              <w:t>A keen eye for detail and accuracy with strong editing and proofreading skills.</w:t>
            </w:r>
          </w:p>
          <w:p w14:paraId="651C2164" w14:textId="77777777" w:rsidR="00DC1D9F" w:rsidRPr="00A80831" w:rsidRDefault="00DC1D9F" w:rsidP="00285372">
            <w:pPr>
              <w:numPr>
                <w:ilvl w:val="0"/>
                <w:numId w:val="30"/>
              </w:numPr>
              <w:rPr>
                <w:rFonts w:cs="Calibri"/>
                <w:szCs w:val="22"/>
              </w:rPr>
            </w:pPr>
            <w:r w:rsidRPr="00A80831">
              <w:rPr>
                <w:rFonts w:cs="Calibri"/>
                <w:szCs w:val="22"/>
              </w:rPr>
              <w:t>Ability to develop and implement media and PR plans and generate positive media coverage.</w:t>
            </w:r>
          </w:p>
          <w:p w14:paraId="0339DE8F" w14:textId="77777777" w:rsidR="00DC1D9F" w:rsidRPr="00A80831" w:rsidRDefault="00DC1D9F" w:rsidP="00285372">
            <w:pPr>
              <w:numPr>
                <w:ilvl w:val="0"/>
                <w:numId w:val="30"/>
              </w:numPr>
              <w:rPr>
                <w:rFonts w:cs="Calibri"/>
                <w:szCs w:val="22"/>
              </w:rPr>
            </w:pPr>
            <w:r w:rsidRPr="00A80831">
              <w:rPr>
                <w:rFonts w:cs="Calibri"/>
                <w:szCs w:val="22"/>
              </w:rPr>
              <w:t>Ability to work calmly under pressure to tight deadlines.</w:t>
            </w:r>
          </w:p>
          <w:p w14:paraId="5E1BD6A2" w14:textId="77777777" w:rsidR="00DC1D9F" w:rsidRPr="00A80831" w:rsidRDefault="00DC1D9F" w:rsidP="00285372">
            <w:pPr>
              <w:numPr>
                <w:ilvl w:val="0"/>
                <w:numId w:val="30"/>
              </w:numPr>
              <w:rPr>
                <w:rFonts w:cs="Calibri"/>
                <w:szCs w:val="22"/>
              </w:rPr>
            </w:pPr>
            <w:r w:rsidRPr="00A80831">
              <w:rPr>
                <w:rFonts w:cs="Calibri"/>
                <w:szCs w:val="22"/>
              </w:rPr>
              <w:t>Ability to make sound judgements and have a strong news sense.</w:t>
            </w:r>
          </w:p>
          <w:p w14:paraId="6D05F804" w14:textId="77777777" w:rsidR="00DC1D9F" w:rsidRPr="00A80831" w:rsidRDefault="00DC1D9F" w:rsidP="00285372">
            <w:pPr>
              <w:numPr>
                <w:ilvl w:val="0"/>
                <w:numId w:val="30"/>
              </w:numPr>
              <w:rPr>
                <w:rFonts w:cs="Calibri"/>
                <w:szCs w:val="22"/>
              </w:rPr>
            </w:pPr>
            <w:r w:rsidRPr="00A80831">
              <w:rPr>
                <w:rFonts w:cs="Calibri"/>
                <w:szCs w:val="22"/>
              </w:rPr>
              <w:t>Effective time management with the ability to plan, prioritise and deliver to tight timescales.</w:t>
            </w:r>
          </w:p>
          <w:p w14:paraId="1908A944" w14:textId="77777777" w:rsidR="00DC1D9F" w:rsidRDefault="00DC1D9F" w:rsidP="00285372">
            <w:pPr>
              <w:numPr>
                <w:ilvl w:val="0"/>
                <w:numId w:val="30"/>
              </w:numPr>
              <w:rPr>
                <w:rFonts w:cs="Calibri"/>
                <w:szCs w:val="22"/>
              </w:rPr>
            </w:pPr>
            <w:r w:rsidRPr="00A80831">
              <w:rPr>
                <w:rFonts w:cs="Calibri"/>
                <w:szCs w:val="22"/>
              </w:rPr>
              <w:t>A creative and solutions focused approach with the ability to identify and exploit opportunities.</w:t>
            </w:r>
          </w:p>
          <w:p w14:paraId="7C525A42" w14:textId="77777777" w:rsidR="00DC1D9F" w:rsidRPr="00505661" w:rsidRDefault="00DC1D9F" w:rsidP="00285372">
            <w:pPr>
              <w:numPr>
                <w:ilvl w:val="0"/>
                <w:numId w:val="30"/>
              </w:numPr>
              <w:rPr>
                <w:rFonts w:cs="Calibri"/>
                <w:szCs w:val="22"/>
              </w:rPr>
            </w:pPr>
            <w:r w:rsidRPr="00505661">
              <w:rPr>
                <w:rFonts w:cs="Calibri"/>
                <w:szCs w:val="22"/>
              </w:rPr>
              <w:t>Enthusiastic, proactive and a flexible approach to work.</w:t>
            </w:r>
            <w:r w:rsidRPr="00505661">
              <w:rPr>
                <w:rFonts w:cs="Calibri"/>
                <w:sz w:val="2"/>
                <w:szCs w:val="22"/>
              </w:rPr>
              <w:t xml:space="preserve"> </w:t>
            </w:r>
          </w:p>
          <w:p w14:paraId="28834BC9" w14:textId="7D4CCB92" w:rsidR="001672A3" w:rsidRPr="001345C9" w:rsidRDefault="001672A3" w:rsidP="00285372">
            <w:pPr>
              <w:numPr>
                <w:ilvl w:val="0"/>
                <w:numId w:val="30"/>
              </w:numPr>
              <w:rPr>
                <w:rFonts w:cs="Calibri"/>
                <w:szCs w:val="22"/>
              </w:rPr>
            </w:pPr>
            <w:r w:rsidRPr="001345C9">
              <w:rPr>
                <w:rFonts w:cs="Calibri"/>
                <w:szCs w:val="22"/>
              </w:rPr>
              <w:t xml:space="preserve">Organisational skills </w:t>
            </w:r>
            <w:r w:rsidR="00845F76" w:rsidRPr="001345C9">
              <w:rPr>
                <w:rFonts w:cs="Calibri"/>
                <w:szCs w:val="22"/>
              </w:rPr>
              <w:t>–</w:t>
            </w:r>
            <w:r w:rsidRPr="001345C9">
              <w:rPr>
                <w:rFonts w:cs="Calibri"/>
                <w:szCs w:val="22"/>
              </w:rPr>
              <w:t xml:space="preserve"> ability to work with minimum supervision, prioritise </w:t>
            </w:r>
            <w:r w:rsidR="00206CAD" w:rsidRPr="001345C9">
              <w:rPr>
                <w:rFonts w:cs="Calibri"/>
                <w:szCs w:val="22"/>
              </w:rPr>
              <w:t xml:space="preserve">own </w:t>
            </w:r>
            <w:r w:rsidRPr="001345C9">
              <w:rPr>
                <w:rFonts w:cs="Calibri"/>
                <w:szCs w:val="22"/>
              </w:rPr>
              <w:t>workload</w:t>
            </w:r>
            <w:r w:rsidR="00374930">
              <w:rPr>
                <w:rFonts w:cs="Calibri"/>
                <w:szCs w:val="22"/>
              </w:rPr>
              <w:t>.</w:t>
            </w:r>
          </w:p>
          <w:p w14:paraId="4FFF2A25" w14:textId="062AAB7C" w:rsidR="001672A3" w:rsidRPr="001345C9" w:rsidRDefault="001672A3" w:rsidP="00285372">
            <w:pPr>
              <w:numPr>
                <w:ilvl w:val="0"/>
                <w:numId w:val="30"/>
              </w:numPr>
              <w:rPr>
                <w:rFonts w:cs="Calibri"/>
                <w:szCs w:val="22"/>
              </w:rPr>
            </w:pPr>
            <w:r w:rsidRPr="001345C9">
              <w:rPr>
                <w:rFonts w:cs="Calibri"/>
                <w:szCs w:val="22"/>
              </w:rPr>
              <w:t xml:space="preserve">Computer literate </w:t>
            </w:r>
            <w:r w:rsidR="00845F76" w:rsidRPr="001345C9">
              <w:rPr>
                <w:rFonts w:cs="Calibri"/>
                <w:szCs w:val="22"/>
              </w:rPr>
              <w:t>–</w:t>
            </w:r>
            <w:r w:rsidRPr="001345C9">
              <w:rPr>
                <w:rFonts w:cs="Calibri"/>
                <w:szCs w:val="22"/>
              </w:rPr>
              <w:t xml:space="preserve"> good working knowledge of Microsoft Office</w:t>
            </w:r>
            <w:r w:rsidR="00E01712" w:rsidRPr="001345C9">
              <w:rPr>
                <w:rFonts w:cs="Calibri"/>
                <w:szCs w:val="22"/>
              </w:rPr>
              <w:t xml:space="preserve"> and of HTML email marketing software</w:t>
            </w:r>
            <w:r w:rsidR="00374930">
              <w:rPr>
                <w:rFonts w:cs="Calibri"/>
                <w:szCs w:val="22"/>
              </w:rPr>
              <w:t>.</w:t>
            </w:r>
          </w:p>
          <w:p w14:paraId="0B00BC44" w14:textId="77777777" w:rsidR="001672A3" w:rsidRPr="001345C9" w:rsidRDefault="001672A3" w:rsidP="00762636">
            <w:pPr>
              <w:rPr>
                <w:rFonts w:cs="Calibri"/>
                <w:b/>
                <w:szCs w:val="22"/>
              </w:rPr>
            </w:pPr>
          </w:p>
          <w:p w14:paraId="6BB078C7" w14:textId="3E7E1DB5" w:rsidR="009707CE" w:rsidRPr="00DC1D9F" w:rsidRDefault="00E974D3" w:rsidP="00DC1D9F">
            <w:pPr>
              <w:rPr>
                <w:rFonts w:cs="Calibri"/>
                <w:b/>
                <w:szCs w:val="22"/>
              </w:rPr>
            </w:pPr>
            <w:r w:rsidRPr="001345C9">
              <w:rPr>
                <w:rFonts w:cs="Calibri"/>
                <w:b/>
                <w:szCs w:val="22"/>
              </w:rPr>
              <w:t>Qualifications</w:t>
            </w:r>
            <w:r w:rsidR="003C3832" w:rsidRPr="001345C9">
              <w:rPr>
                <w:rFonts w:cs="Calibri"/>
                <w:b/>
                <w:szCs w:val="22"/>
              </w:rPr>
              <w:t xml:space="preserve"> / Membership requirements</w:t>
            </w:r>
          </w:p>
          <w:p w14:paraId="71520928" w14:textId="77777777" w:rsidR="00DC1D9F" w:rsidRPr="00DC1D9F" w:rsidRDefault="00DC1D9F" w:rsidP="00285372">
            <w:pPr>
              <w:numPr>
                <w:ilvl w:val="0"/>
                <w:numId w:val="30"/>
              </w:numPr>
              <w:rPr>
                <w:rFonts w:cs="Calibri"/>
                <w:szCs w:val="22"/>
              </w:rPr>
            </w:pPr>
            <w:r w:rsidRPr="00DC1D9F">
              <w:rPr>
                <w:rFonts w:cs="Calibri"/>
                <w:szCs w:val="22"/>
              </w:rPr>
              <w:t>Educated to degree level or equivalent experience and qualifications</w:t>
            </w:r>
          </w:p>
          <w:p w14:paraId="73363A11" w14:textId="72B9FE3C" w:rsidR="00DC1D9F" w:rsidRPr="00DC1D9F" w:rsidRDefault="00DC1D9F" w:rsidP="00285372">
            <w:pPr>
              <w:numPr>
                <w:ilvl w:val="0"/>
                <w:numId w:val="30"/>
              </w:numPr>
              <w:rPr>
                <w:rFonts w:cs="Calibri"/>
                <w:szCs w:val="22"/>
              </w:rPr>
            </w:pPr>
            <w:r w:rsidRPr="00DC1D9F">
              <w:rPr>
                <w:rFonts w:cs="Calibri"/>
                <w:szCs w:val="22"/>
              </w:rPr>
              <w:t xml:space="preserve">Postgraduate qualification in </w:t>
            </w:r>
            <w:r w:rsidR="00E37629">
              <w:rPr>
                <w:rFonts w:cs="Calibri"/>
                <w:szCs w:val="22"/>
              </w:rPr>
              <w:t xml:space="preserve">science, </w:t>
            </w:r>
            <w:r w:rsidRPr="00DC1D9F">
              <w:rPr>
                <w:rFonts w:cs="Calibri"/>
                <w:szCs w:val="22"/>
              </w:rPr>
              <w:t>journalism</w:t>
            </w:r>
            <w:r w:rsidR="00CF3AAB">
              <w:rPr>
                <w:rFonts w:cs="Calibri"/>
                <w:szCs w:val="22"/>
              </w:rPr>
              <w:t xml:space="preserve"> or communications </w:t>
            </w:r>
            <w:r w:rsidRPr="00DC1D9F">
              <w:rPr>
                <w:rFonts w:cs="Calibri"/>
                <w:szCs w:val="22"/>
              </w:rPr>
              <w:t>(or relevant experience – see below)</w:t>
            </w:r>
          </w:p>
          <w:p w14:paraId="2DEAE979" w14:textId="77777777" w:rsidR="00035A61" w:rsidRPr="001345C9" w:rsidRDefault="00035A61" w:rsidP="00762636">
            <w:pPr>
              <w:rPr>
                <w:rFonts w:cs="Calibri"/>
                <w:b/>
                <w:szCs w:val="22"/>
              </w:rPr>
            </w:pPr>
          </w:p>
          <w:p w14:paraId="280B8A8B" w14:textId="051F4B3B" w:rsidR="00E974D3" w:rsidRDefault="00283063" w:rsidP="00762636">
            <w:pPr>
              <w:rPr>
                <w:rFonts w:cs="Calibri"/>
                <w:b/>
                <w:szCs w:val="22"/>
              </w:rPr>
            </w:pPr>
            <w:r w:rsidRPr="001345C9">
              <w:rPr>
                <w:rFonts w:cs="Calibri"/>
                <w:b/>
                <w:szCs w:val="22"/>
              </w:rPr>
              <w:t>Experience</w:t>
            </w:r>
          </w:p>
          <w:p w14:paraId="45928F4A" w14:textId="52816B01" w:rsidR="00477287" w:rsidRDefault="00477287" w:rsidP="00285372">
            <w:pPr>
              <w:pStyle w:val="ListParagraph"/>
              <w:numPr>
                <w:ilvl w:val="0"/>
                <w:numId w:val="30"/>
              </w:numPr>
              <w:rPr>
                <w:rFonts w:cs="Calibri"/>
                <w:szCs w:val="22"/>
              </w:rPr>
            </w:pPr>
            <w:r w:rsidRPr="00477287">
              <w:rPr>
                <w:rFonts w:cs="Calibri"/>
                <w:szCs w:val="22"/>
              </w:rPr>
              <w:t>Demonstrable experience of the planning</w:t>
            </w:r>
            <w:r>
              <w:rPr>
                <w:rFonts w:cs="Calibri"/>
                <w:szCs w:val="22"/>
              </w:rPr>
              <w:t>, development</w:t>
            </w:r>
            <w:r w:rsidRPr="00477287">
              <w:rPr>
                <w:rFonts w:cs="Calibri"/>
                <w:szCs w:val="22"/>
              </w:rPr>
              <w:t xml:space="preserve"> and implementation of proactive, effective media and public relations activity and </w:t>
            </w:r>
            <w:r>
              <w:rPr>
                <w:rFonts w:cs="Calibri"/>
                <w:szCs w:val="22"/>
              </w:rPr>
              <w:t>campaigns</w:t>
            </w:r>
            <w:r w:rsidRPr="00477287">
              <w:rPr>
                <w:rFonts w:cs="Calibri"/>
                <w:szCs w:val="22"/>
              </w:rPr>
              <w:t xml:space="preserve"> to a range of audiences.  </w:t>
            </w:r>
          </w:p>
          <w:p w14:paraId="49F2F90D" w14:textId="05F87995" w:rsidR="0045442A" w:rsidRPr="00285372" w:rsidRDefault="00285372" w:rsidP="00285372">
            <w:pPr>
              <w:pStyle w:val="ListParagraph"/>
              <w:numPr>
                <w:ilvl w:val="0"/>
                <w:numId w:val="30"/>
              </w:numPr>
              <w:rPr>
                <w:rFonts w:cs="Calibri"/>
                <w:szCs w:val="22"/>
              </w:rPr>
            </w:pPr>
            <w:r w:rsidRPr="00477287">
              <w:rPr>
                <w:rFonts w:cs="Calibri"/>
                <w:szCs w:val="22"/>
              </w:rPr>
              <w:t xml:space="preserve">Substantial experience of developing effective and appropriate media messages, positions and briefings </w:t>
            </w:r>
            <w:r w:rsidR="005C44FC">
              <w:rPr>
                <w:rFonts w:cs="Calibri"/>
                <w:szCs w:val="22"/>
              </w:rPr>
              <w:t xml:space="preserve">to support </w:t>
            </w:r>
            <w:r>
              <w:rPr>
                <w:rFonts w:cs="Calibri"/>
                <w:szCs w:val="22"/>
              </w:rPr>
              <w:t>policy and</w:t>
            </w:r>
            <w:r w:rsidR="00F2202D">
              <w:rPr>
                <w:rFonts w:cs="Calibri"/>
                <w:szCs w:val="22"/>
              </w:rPr>
              <w:t>/or science focussed campaigns, events and activities.</w:t>
            </w:r>
          </w:p>
          <w:p w14:paraId="228FF5DB" w14:textId="436A102E" w:rsidR="00477287" w:rsidRPr="00477287" w:rsidRDefault="00477287" w:rsidP="00285372">
            <w:pPr>
              <w:pStyle w:val="ListParagraph"/>
              <w:numPr>
                <w:ilvl w:val="0"/>
                <w:numId w:val="30"/>
              </w:numPr>
              <w:rPr>
                <w:rFonts w:cs="Calibri"/>
                <w:szCs w:val="22"/>
              </w:rPr>
            </w:pPr>
            <w:r w:rsidRPr="00477287">
              <w:rPr>
                <w:rFonts w:cs="Calibri"/>
                <w:szCs w:val="22"/>
              </w:rPr>
              <w:t xml:space="preserve">Extensive </w:t>
            </w:r>
            <w:r w:rsidR="003A06A2">
              <w:rPr>
                <w:rFonts w:cs="Calibri"/>
                <w:szCs w:val="22"/>
              </w:rPr>
              <w:t>k</w:t>
            </w:r>
            <w:r w:rsidRPr="00477287">
              <w:rPr>
                <w:rFonts w:cs="Calibri"/>
                <w:szCs w:val="22"/>
              </w:rPr>
              <w:t>nowledge and experience of media outlets and techniques (traditional and social/digital)</w:t>
            </w:r>
          </w:p>
          <w:p w14:paraId="4BA0FC0C" w14:textId="77777777" w:rsidR="0087608A" w:rsidRPr="00477287" w:rsidRDefault="0087608A" w:rsidP="00285372">
            <w:pPr>
              <w:pStyle w:val="ListParagraph"/>
              <w:numPr>
                <w:ilvl w:val="0"/>
                <w:numId w:val="30"/>
              </w:numPr>
              <w:rPr>
                <w:rFonts w:cs="Calibri"/>
                <w:szCs w:val="22"/>
              </w:rPr>
            </w:pPr>
            <w:r w:rsidRPr="00477287">
              <w:rPr>
                <w:rFonts w:cs="Calibri"/>
                <w:szCs w:val="22"/>
              </w:rPr>
              <w:t xml:space="preserve">In-depth and proven experience of effective news management and crisis media handling </w:t>
            </w:r>
          </w:p>
          <w:p w14:paraId="2A22A522" w14:textId="5FF41327" w:rsidR="0087608A" w:rsidRPr="00477287" w:rsidRDefault="0087608A" w:rsidP="00285372">
            <w:pPr>
              <w:pStyle w:val="ListParagraph"/>
              <w:numPr>
                <w:ilvl w:val="0"/>
                <w:numId w:val="30"/>
              </w:numPr>
              <w:rPr>
                <w:rFonts w:cs="Calibri"/>
                <w:szCs w:val="22"/>
              </w:rPr>
            </w:pPr>
            <w:r w:rsidRPr="00477287">
              <w:rPr>
                <w:rFonts w:cs="Calibri"/>
                <w:szCs w:val="22"/>
              </w:rPr>
              <w:t xml:space="preserve">Proven experience of creative public relations activities and campaigns that raise awareness of an organisation’s </w:t>
            </w:r>
            <w:r>
              <w:rPr>
                <w:rFonts w:cs="Calibri"/>
                <w:szCs w:val="22"/>
              </w:rPr>
              <w:t>event</w:t>
            </w:r>
            <w:r w:rsidRPr="00477287">
              <w:rPr>
                <w:rFonts w:cs="Calibri"/>
                <w:szCs w:val="22"/>
              </w:rPr>
              <w:t xml:space="preserve">, service or </w:t>
            </w:r>
            <w:r>
              <w:rPr>
                <w:rFonts w:cs="Calibri"/>
                <w:szCs w:val="22"/>
              </w:rPr>
              <w:t>product.</w:t>
            </w:r>
            <w:r w:rsidRPr="00477287">
              <w:rPr>
                <w:rFonts w:cs="Calibri"/>
                <w:szCs w:val="22"/>
              </w:rPr>
              <w:t xml:space="preserve"> </w:t>
            </w:r>
          </w:p>
          <w:p w14:paraId="14A06E0B" w14:textId="77777777" w:rsidR="0087608A" w:rsidRPr="00477287" w:rsidRDefault="0087608A" w:rsidP="00285372">
            <w:pPr>
              <w:pStyle w:val="ListParagraph"/>
              <w:numPr>
                <w:ilvl w:val="0"/>
                <w:numId w:val="30"/>
              </w:numPr>
              <w:rPr>
                <w:rFonts w:cs="Calibri"/>
                <w:szCs w:val="22"/>
              </w:rPr>
            </w:pPr>
            <w:r w:rsidRPr="00477287">
              <w:rPr>
                <w:rFonts w:cs="Calibri"/>
                <w:szCs w:val="22"/>
              </w:rPr>
              <w:t xml:space="preserve">Proven experience of managing a media, PR and/or communications team and demonstrable experience of developing and empowering staff. </w:t>
            </w:r>
          </w:p>
          <w:p w14:paraId="69AA46EE" w14:textId="77777777" w:rsidR="0087608A" w:rsidRPr="00477287" w:rsidRDefault="0087608A" w:rsidP="00285372">
            <w:pPr>
              <w:pStyle w:val="ListParagraph"/>
              <w:numPr>
                <w:ilvl w:val="0"/>
                <w:numId w:val="30"/>
              </w:numPr>
              <w:rPr>
                <w:rFonts w:cs="Calibri"/>
                <w:szCs w:val="22"/>
              </w:rPr>
            </w:pPr>
            <w:r w:rsidRPr="00477287">
              <w:rPr>
                <w:rFonts w:cs="Calibri"/>
                <w:szCs w:val="22"/>
              </w:rPr>
              <w:t>Proven track record in the creation and development of relationships with journalists and opinion formers</w:t>
            </w:r>
          </w:p>
          <w:p w14:paraId="34BE31DF" w14:textId="784D97C4" w:rsidR="00477287" w:rsidRPr="0087608A" w:rsidRDefault="00477287" w:rsidP="0087608A">
            <w:pPr>
              <w:ind w:left="360"/>
              <w:rPr>
                <w:rFonts w:cs="Calibri"/>
                <w:szCs w:val="22"/>
              </w:rPr>
            </w:pPr>
          </w:p>
          <w:p w14:paraId="499E922D" w14:textId="77777777" w:rsidR="00477287" w:rsidRPr="001345C9" w:rsidRDefault="00477287" w:rsidP="00762636">
            <w:pPr>
              <w:rPr>
                <w:rFonts w:cs="Calibri"/>
                <w:b/>
                <w:szCs w:val="22"/>
              </w:rPr>
            </w:pPr>
          </w:p>
          <w:p w14:paraId="6CD77FC3" w14:textId="77777777" w:rsidR="00182B91" w:rsidRPr="001345C9" w:rsidRDefault="00182B91" w:rsidP="00182B91">
            <w:pPr>
              <w:spacing w:line="360" w:lineRule="auto"/>
              <w:rPr>
                <w:rFonts w:cs="Calibri"/>
                <w:sz w:val="2"/>
                <w:szCs w:val="2"/>
              </w:rPr>
            </w:pPr>
            <w:r w:rsidRPr="001345C9">
              <w:rPr>
                <w:rFonts w:cs="Calibri"/>
                <w:sz w:val="2"/>
                <w:szCs w:val="2"/>
              </w:rPr>
              <w:t>#</w:t>
            </w:r>
          </w:p>
          <w:p w14:paraId="224D5620" w14:textId="77777777" w:rsidR="00182B91" w:rsidRPr="001345C9" w:rsidRDefault="00182B91" w:rsidP="00182B91">
            <w:pPr>
              <w:spacing w:line="360" w:lineRule="auto"/>
              <w:rPr>
                <w:rFonts w:cs="Calibri"/>
                <w:sz w:val="2"/>
                <w:szCs w:val="2"/>
              </w:rPr>
            </w:pPr>
          </w:p>
        </w:tc>
      </w:tr>
      <w:tr w:rsidR="00BD47D1" w:rsidRPr="001345C9" w14:paraId="3C4B0F29" w14:textId="77777777">
        <w:tc>
          <w:tcPr>
            <w:tcW w:w="10638" w:type="dxa"/>
          </w:tcPr>
          <w:p w14:paraId="3D004326" w14:textId="77777777" w:rsidR="00BD47D1" w:rsidRPr="0087608A" w:rsidRDefault="00BD47D1">
            <w:pPr>
              <w:rPr>
                <w:rFonts w:asciiTheme="minorHAnsi" w:hAnsiTheme="minorHAnsi" w:cstheme="minorHAnsi"/>
                <w:b/>
                <w:szCs w:val="22"/>
                <w:u w:val="single"/>
              </w:rPr>
            </w:pPr>
            <w:r w:rsidRPr="0087608A">
              <w:rPr>
                <w:rFonts w:asciiTheme="minorHAnsi" w:hAnsiTheme="minorHAnsi" w:cstheme="minorHAnsi"/>
                <w:b/>
                <w:szCs w:val="22"/>
                <w:u w:val="single"/>
              </w:rPr>
              <w:lastRenderedPageBreak/>
              <w:t>COMPETENCIES</w:t>
            </w:r>
          </w:p>
          <w:p w14:paraId="4E1CDFCC" w14:textId="77777777" w:rsidR="00BD47D1" w:rsidRPr="0087608A" w:rsidRDefault="00BD47D1">
            <w:pPr>
              <w:rPr>
                <w:rFonts w:asciiTheme="minorHAnsi" w:hAnsiTheme="minorHAnsi" w:cstheme="minorHAnsi"/>
                <w:i/>
              </w:rPr>
            </w:pPr>
            <w:r w:rsidRPr="0087608A">
              <w:rPr>
                <w:rFonts w:asciiTheme="minorHAnsi" w:hAnsiTheme="minorHAnsi" w:cstheme="minorHAnsi"/>
                <w:i/>
              </w:rPr>
              <w:t xml:space="preserve">The behaviours that </w:t>
            </w:r>
            <w:r w:rsidR="00B606F3" w:rsidRPr="0087608A">
              <w:rPr>
                <w:rFonts w:asciiTheme="minorHAnsi" w:hAnsiTheme="minorHAnsi" w:cstheme="minorHAnsi"/>
                <w:i/>
              </w:rPr>
              <w:t>must be demonstrated in the job</w:t>
            </w:r>
          </w:p>
          <w:p w14:paraId="0206255C" w14:textId="77777777" w:rsidR="009D48AA" w:rsidRPr="0087608A" w:rsidRDefault="009D48AA" w:rsidP="003B198E">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 xml:space="preserve">Functional/technical skills – has the functional and technical knowledge and skills to do the job at a high level of accomplishment </w:t>
            </w:r>
          </w:p>
          <w:p w14:paraId="717D9994" w14:textId="11BEC73D"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Drive for results – can be counted on to meet or exceed goals successfully</w:t>
            </w:r>
          </w:p>
          <w:p w14:paraId="7A79A91D" w14:textId="71828F93"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Managing and measuring work – takes responsibility for tasks and decisions</w:t>
            </w:r>
          </w:p>
          <w:p w14:paraId="2859C289" w14:textId="440344BA"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 xml:space="preserve">Customer focus – is dedicated to meeting the expectations and requirements of internal and external </w:t>
            </w:r>
            <w:r>
              <w:rPr>
                <w:rFonts w:asciiTheme="minorHAnsi" w:hAnsiTheme="minorHAnsi" w:cstheme="minorHAnsi"/>
                <w:szCs w:val="22"/>
              </w:rPr>
              <w:t>clients and collaborators</w:t>
            </w:r>
            <w:r w:rsidRPr="0087608A">
              <w:rPr>
                <w:rFonts w:asciiTheme="minorHAnsi" w:hAnsiTheme="minorHAnsi" w:cstheme="minorHAnsi"/>
                <w:szCs w:val="22"/>
              </w:rPr>
              <w:t xml:space="preserve"> </w:t>
            </w:r>
          </w:p>
          <w:p w14:paraId="64EE288A" w14:textId="77777777" w:rsidR="000206CB" w:rsidRDefault="0087608A" w:rsidP="0087608A">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Personal learning – picks up on the need to change personal and interpersonal behaviour quickly</w:t>
            </w:r>
            <w:r>
              <w:rPr>
                <w:rFonts w:asciiTheme="minorHAnsi" w:hAnsiTheme="minorHAnsi" w:cstheme="minorHAnsi"/>
                <w:szCs w:val="22"/>
              </w:rPr>
              <w:t>.</w:t>
            </w:r>
          </w:p>
          <w:p w14:paraId="17FF6825" w14:textId="3C996CC2" w:rsidR="00D72A41" w:rsidRPr="0087608A" w:rsidRDefault="00D72A41" w:rsidP="00D72A41">
            <w:pPr>
              <w:ind w:left="714"/>
              <w:contextualSpacing/>
              <w:rPr>
                <w:rFonts w:asciiTheme="minorHAnsi" w:hAnsiTheme="minorHAnsi" w:cstheme="minorHAnsi"/>
                <w:szCs w:val="22"/>
              </w:rPr>
            </w:pPr>
          </w:p>
        </w:tc>
      </w:tr>
    </w:tbl>
    <w:p w14:paraId="269168D2" w14:textId="77777777" w:rsidR="00D76C01" w:rsidRPr="001345C9" w:rsidRDefault="00D76C01">
      <w:pPr>
        <w:rPr>
          <w:rFonts w:cs="Calibri"/>
          <w:szCs w:val="22"/>
        </w:rPr>
      </w:pPr>
    </w:p>
    <w:p w14:paraId="336EFA5C" w14:textId="77777777" w:rsidR="00D76C01" w:rsidRPr="001345C9" w:rsidRDefault="00D76C01">
      <w:pPr>
        <w:rPr>
          <w:rFonts w:cs="Calibri"/>
          <w:szCs w:val="22"/>
        </w:rPr>
      </w:pPr>
    </w:p>
    <w:p w14:paraId="43876C7F" w14:textId="77777777" w:rsidR="00D76C01" w:rsidRPr="001345C9" w:rsidRDefault="00D76C01">
      <w:pPr>
        <w:rPr>
          <w:rFonts w:cs="Calibri"/>
          <w:szCs w:val="22"/>
        </w:rPr>
      </w:pPr>
    </w:p>
    <w:p w14:paraId="3D5A0C25" w14:textId="77777777" w:rsidR="00D76C01" w:rsidRPr="001345C9" w:rsidRDefault="00D76C01">
      <w:pPr>
        <w:rPr>
          <w:rFonts w:cs="Calibri"/>
          <w:szCs w:val="22"/>
        </w:rPr>
      </w:pPr>
    </w:p>
    <w:p w14:paraId="4290B046" w14:textId="77777777" w:rsidR="009C6F2B" w:rsidRPr="001345C9" w:rsidRDefault="009C6F2B">
      <w:pPr>
        <w:rPr>
          <w:rFonts w:cs="Calibri"/>
          <w:szCs w:val="22"/>
        </w:rPr>
      </w:pPr>
    </w:p>
    <w:sectPr w:rsidR="009C6F2B" w:rsidRPr="001345C9">
      <w:headerReference w:type="default" r:id="rId9"/>
      <w:footerReference w:type="default" r:id="rId10"/>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0710" w14:textId="77777777" w:rsidR="00E06CB3" w:rsidRDefault="00E06CB3">
      <w:r>
        <w:separator/>
      </w:r>
    </w:p>
  </w:endnote>
  <w:endnote w:type="continuationSeparator" w:id="0">
    <w:p w14:paraId="7C8A712C" w14:textId="77777777" w:rsidR="00E06CB3" w:rsidRDefault="00E0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5A80" w14:textId="77777777" w:rsidR="00CD6DF6" w:rsidRDefault="00CD6DF6">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CD6DF6" w14:paraId="79BB38B7" w14:textId="77777777">
      <w:trPr>
        <w:trHeight w:val="293"/>
      </w:trPr>
      <w:tc>
        <w:tcPr>
          <w:tcW w:w="4788" w:type="dxa"/>
          <w:tcBorders>
            <w:top w:val="nil"/>
            <w:left w:val="nil"/>
            <w:bottom w:val="nil"/>
            <w:right w:val="nil"/>
          </w:tcBorders>
        </w:tcPr>
        <w:p w14:paraId="4493EB6B" w14:textId="77777777" w:rsidR="00CD6DF6" w:rsidRDefault="00CD6DF6">
          <w:pPr>
            <w:pStyle w:val="Footer"/>
            <w:tabs>
              <w:tab w:val="clear" w:pos="8640"/>
              <w:tab w:val="right" w:pos="7740"/>
            </w:tabs>
            <w:rPr>
              <w:rFonts w:ascii="Arial" w:hAnsi="Arial"/>
              <w:b/>
              <w:noProof/>
              <w:sz w:val="24"/>
            </w:rPr>
          </w:pPr>
        </w:p>
      </w:tc>
    </w:tr>
    <w:tr w:rsidR="00CD6DF6" w14:paraId="0D26E00C" w14:textId="77777777">
      <w:trPr>
        <w:trHeight w:val="293"/>
      </w:trPr>
      <w:tc>
        <w:tcPr>
          <w:tcW w:w="4788" w:type="dxa"/>
          <w:tcBorders>
            <w:top w:val="nil"/>
            <w:left w:val="nil"/>
            <w:bottom w:val="nil"/>
            <w:right w:val="nil"/>
          </w:tcBorders>
        </w:tcPr>
        <w:p w14:paraId="1E7BC44F" w14:textId="77777777" w:rsidR="00CD6DF6" w:rsidRDefault="00CD6DF6">
          <w:pPr>
            <w:pStyle w:val="Footer"/>
            <w:tabs>
              <w:tab w:val="clear" w:pos="8640"/>
              <w:tab w:val="right" w:pos="7740"/>
            </w:tabs>
            <w:rPr>
              <w:rFonts w:ascii="Arial" w:hAnsi="Arial"/>
              <w:b/>
              <w:noProof/>
              <w:sz w:val="24"/>
            </w:rPr>
          </w:pPr>
        </w:p>
      </w:tc>
    </w:tr>
    <w:tr w:rsidR="00CD6DF6" w14:paraId="3C8D0DC9" w14:textId="77777777">
      <w:trPr>
        <w:trHeight w:val="293"/>
      </w:trPr>
      <w:tc>
        <w:tcPr>
          <w:tcW w:w="4788" w:type="dxa"/>
          <w:tcBorders>
            <w:top w:val="nil"/>
            <w:left w:val="nil"/>
            <w:bottom w:val="nil"/>
            <w:right w:val="nil"/>
          </w:tcBorders>
        </w:tcPr>
        <w:p w14:paraId="276DDB91" w14:textId="77777777" w:rsidR="00CD6DF6" w:rsidRDefault="00CD6DF6">
          <w:pPr>
            <w:pStyle w:val="Footer"/>
            <w:tabs>
              <w:tab w:val="clear" w:pos="8640"/>
              <w:tab w:val="right" w:pos="7740"/>
            </w:tabs>
            <w:rPr>
              <w:rFonts w:ascii="Arial" w:hAnsi="Arial"/>
              <w:b/>
              <w:noProof/>
              <w:sz w:val="24"/>
            </w:rPr>
          </w:pPr>
        </w:p>
      </w:tc>
    </w:tr>
  </w:tbl>
  <w:p w14:paraId="0A56B622" w14:textId="77777777" w:rsidR="00CD6DF6" w:rsidRDefault="00CD6DF6">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AA66" w14:textId="77777777" w:rsidR="00E06CB3" w:rsidRDefault="00E06CB3">
      <w:r>
        <w:separator/>
      </w:r>
    </w:p>
  </w:footnote>
  <w:footnote w:type="continuationSeparator" w:id="0">
    <w:p w14:paraId="32185B73" w14:textId="77777777" w:rsidR="00E06CB3" w:rsidRDefault="00E0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6DC" w14:textId="77777777" w:rsidR="00CD6DF6" w:rsidRPr="00422844" w:rsidRDefault="00CD6DF6"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1F"/>
    <w:multiLevelType w:val="hybridMultilevel"/>
    <w:tmpl w:val="141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6002E"/>
    <w:multiLevelType w:val="hybridMultilevel"/>
    <w:tmpl w:val="681E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93FCA"/>
    <w:multiLevelType w:val="hybridMultilevel"/>
    <w:tmpl w:val="8D8CC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8974CB"/>
    <w:multiLevelType w:val="hybridMultilevel"/>
    <w:tmpl w:val="A87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26B3F"/>
    <w:multiLevelType w:val="hybridMultilevel"/>
    <w:tmpl w:val="5E904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047F3"/>
    <w:multiLevelType w:val="hybridMultilevel"/>
    <w:tmpl w:val="124E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7593D"/>
    <w:multiLevelType w:val="hybridMultilevel"/>
    <w:tmpl w:val="7DFA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D07B6"/>
    <w:multiLevelType w:val="hybridMultilevel"/>
    <w:tmpl w:val="0EE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A5282"/>
    <w:multiLevelType w:val="hybridMultilevel"/>
    <w:tmpl w:val="077C94E4"/>
    <w:lvl w:ilvl="0" w:tplc="02420AF4">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F12CE5"/>
    <w:multiLevelType w:val="hybridMultilevel"/>
    <w:tmpl w:val="0668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21DF1"/>
    <w:multiLevelType w:val="hybridMultilevel"/>
    <w:tmpl w:val="9F3A1DFE"/>
    <w:lvl w:ilvl="0" w:tplc="FFFFFFFF">
      <w:start w:val="1"/>
      <w:numFmt w:val="bullet"/>
      <w:pStyle w:val="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ED5FAB"/>
    <w:multiLevelType w:val="hybridMultilevel"/>
    <w:tmpl w:val="D3C6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8015B"/>
    <w:multiLevelType w:val="hybridMultilevel"/>
    <w:tmpl w:val="78F6E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751C84"/>
    <w:multiLevelType w:val="hybridMultilevel"/>
    <w:tmpl w:val="678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E37D2"/>
    <w:multiLevelType w:val="hybridMultilevel"/>
    <w:tmpl w:val="6EF06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E7546"/>
    <w:multiLevelType w:val="hybridMultilevel"/>
    <w:tmpl w:val="9EC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61E23"/>
    <w:multiLevelType w:val="hybridMultilevel"/>
    <w:tmpl w:val="2790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3">
    <w:nsid w:val="44B1791C"/>
    <w:multiLevelType w:val="hybridMultilevel"/>
    <w:tmpl w:val="923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10538"/>
    <w:multiLevelType w:val="hybridMultilevel"/>
    <w:tmpl w:val="C8FCF6E2"/>
    <w:lvl w:ilvl="0" w:tplc="A4829726">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5">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0941F5"/>
    <w:multiLevelType w:val="hybridMultilevel"/>
    <w:tmpl w:val="362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3337AF"/>
    <w:multiLevelType w:val="hybridMultilevel"/>
    <w:tmpl w:val="D79E4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564A2"/>
    <w:multiLevelType w:val="hybridMultilevel"/>
    <w:tmpl w:val="C0B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70F05"/>
    <w:multiLevelType w:val="hybridMultilevel"/>
    <w:tmpl w:val="A77490EA"/>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0">
    <w:nsid w:val="68832C17"/>
    <w:multiLevelType w:val="hybridMultilevel"/>
    <w:tmpl w:val="820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F07F6"/>
    <w:multiLevelType w:val="hybridMultilevel"/>
    <w:tmpl w:val="181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5395D"/>
    <w:multiLevelType w:val="hybridMultilevel"/>
    <w:tmpl w:val="CB62FC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6B211793"/>
    <w:multiLevelType w:val="hybridMultilevel"/>
    <w:tmpl w:val="F06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3F36A8"/>
    <w:multiLevelType w:val="hybridMultilevel"/>
    <w:tmpl w:val="1030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801A0"/>
    <w:multiLevelType w:val="hybridMultilevel"/>
    <w:tmpl w:val="0B9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022618"/>
    <w:multiLevelType w:val="hybridMultilevel"/>
    <w:tmpl w:val="56A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41DA4"/>
    <w:multiLevelType w:val="hybridMultilevel"/>
    <w:tmpl w:val="7D58054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25"/>
  </w:num>
  <w:num w:numId="4">
    <w:abstractNumId w:val="34"/>
  </w:num>
  <w:num w:numId="5">
    <w:abstractNumId w:val="16"/>
  </w:num>
  <w:num w:numId="6">
    <w:abstractNumId w:val="29"/>
  </w:num>
  <w:num w:numId="7">
    <w:abstractNumId w:val="37"/>
  </w:num>
  <w:num w:numId="8">
    <w:abstractNumId w:val="24"/>
  </w:num>
  <w:num w:numId="9">
    <w:abstractNumId w:val="27"/>
  </w:num>
  <w:num w:numId="10">
    <w:abstractNumId w:val="19"/>
  </w:num>
  <w:num w:numId="11">
    <w:abstractNumId w:val="6"/>
  </w:num>
  <w:num w:numId="12">
    <w:abstractNumId w:val="0"/>
  </w:num>
  <w:num w:numId="13">
    <w:abstractNumId w:val="3"/>
  </w:num>
  <w:num w:numId="14">
    <w:abstractNumId w:val="1"/>
  </w:num>
  <w:num w:numId="15">
    <w:abstractNumId w:val="33"/>
  </w:num>
  <w:num w:numId="16">
    <w:abstractNumId w:val="17"/>
  </w:num>
  <w:num w:numId="17">
    <w:abstractNumId w:val="36"/>
  </w:num>
  <w:num w:numId="18">
    <w:abstractNumId w:val="26"/>
  </w:num>
  <w:num w:numId="19">
    <w:abstractNumId w:val="35"/>
  </w:num>
  <w:num w:numId="20">
    <w:abstractNumId w:val="9"/>
  </w:num>
  <w:num w:numId="21">
    <w:abstractNumId w:val="4"/>
  </w:num>
  <w:num w:numId="22">
    <w:abstractNumId w:val="20"/>
  </w:num>
  <w:num w:numId="23">
    <w:abstractNumId w:val="23"/>
  </w:num>
  <w:num w:numId="24">
    <w:abstractNumId w:val="32"/>
  </w:num>
  <w:num w:numId="25">
    <w:abstractNumId w:val="8"/>
  </w:num>
  <w:num w:numId="26">
    <w:abstractNumId w:val="11"/>
  </w:num>
  <w:num w:numId="27">
    <w:abstractNumId w:val="28"/>
  </w:num>
  <w:num w:numId="28">
    <w:abstractNumId w:val="5"/>
  </w:num>
  <w:num w:numId="29">
    <w:abstractNumId w:val="31"/>
  </w:num>
  <w:num w:numId="30">
    <w:abstractNumId w:val="3"/>
  </w:num>
  <w:num w:numId="31">
    <w:abstractNumId w:val="12"/>
  </w:num>
  <w:num w:numId="32">
    <w:abstractNumId w:val="2"/>
  </w:num>
  <w:num w:numId="33">
    <w:abstractNumId w:val="22"/>
  </w:num>
  <w:num w:numId="34">
    <w:abstractNumId w:val="15"/>
  </w:num>
  <w:num w:numId="35">
    <w:abstractNumId w:val="13"/>
  </w:num>
  <w:num w:numId="36">
    <w:abstractNumId w:val="7"/>
  </w:num>
  <w:num w:numId="37">
    <w:abstractNumId w:val="14"/>
  </w:num>
  <w:num w:numId="38">
    <w:abstractNumId w:val="10"/>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2CF5"/>
    <w:rsid w:val="00004EA0"/>
    <w:rsid w:val="0001135B"/>
    <w:rsid w:val="000129B3"/>
    <w:rsid w:val="00013F30"/>
    <w:rsid w:val="0001786E"/>
    <w:rsid w:val="000206CB"/>
    <w:rsid w:val="00021299"/>
    <w:rsid w:val="000216B0"/>
    <w:rsid w:val="00022D37"/>
    <w:rsid w:val="00023B50"/>
    <w:rsid w:val="00023C28"/>
    <w:rsid w:val="000263F7"/>
    <w:rsid w:val="000300B6"/>
    <w:rsid w:val="00031948"/>
    <w:rsid w:val="00035A61"/>
    <w:rsid w:val="000410C8"/>
    <w:rsid w:val="00044513"/>
    <w:rsid w:val="00052276"/>
    <w:rsid w:val="00064DAE"/>
    <w:rsid w:val="00066DF9"/>
    <w:rsid w:val="00070C3E"/>
    <w:rsid w:val="000A13EC"/>
    <w:rsid w:val="000A313C"/>
    <w:rsid w:val="000A58D0"/>
    <w:rsid w:val="000B26DF"/>
    <w:rsid w:val="000B5562"/>
    <w:rsid w:val="000B58E8"/>
    <w:rsid w:val="000B6AAB"/>
    <w:rsid w:val="000B6C0A"/>
    <w:rsid w:val="000C1871"/>
    <w:rsid w:val="000C561E"/>
    <w:rsid w:val="000D0E3C"/>
    <w:rsid w:val="000D0EE7"/>
    <w:rsid w:val="000D4CFB"/>
    <w:rsid w:val="000D506A"/>
    <w:rsid w:val="000D6632"/>
    <w:rsid w:val="000D6CDD"/>
    <w:rsid w:val="000D7CBA"/>
    <w:rsid w:val="000E1AA2"/>
    <w:rsid w:val="000E1DC5"/>
    <w:rsid w:val="000E2227"/>
    <w:rsid w:val="000E7581"/>
    <w:rsid w:val="000F155E"/>
    <w:rsid w:val="000F21CE"/>
    <w:rsid w:val="001106AC"/>
    <w:rsid w:val="00110ECF"/>
    <w:rsid w:val="001214BA"/>
    <w:rsid w:val="0013016B"/>
    <w:rsid w:val="0013399E"/>
    <w:rsid w:val="001345C9"/>
    <w:rsid w:val="00141FC6"/>
    <w:rsid w:val="0014502A"/>
    <w:rsid w:val="001534C6"/>
    <w:rsid w:val="001631F1"/>
    <w:rsid w:val="001672A3"/>
    <w:rsid w:val="00171CA5"/>
    <w:rsid w:val="001744E9"/>
    <w:rsid w:val="00175DE1"/>
    <w:rsid w:val="001772E9"/>
    <w:rsid w:val="00182B91"/>
    <w:rsid w:val="00185AC6"/>
    <w:rsid w:val="00190D33"/>
    <w:rsid w:val="00193172"/>
    <w:rsid w:val="001954E0"/>
    <w:rsid w:val="001A344C"/>
    <w:rsid w:val="001A3D77"/>
    <w:rsid w:val="001A47B7"/>
    <w:rsid w:val="001A6650"/>
    <w:rsid w:val="001A7C33"/>
    <w:rsid w:val="001B6160"/>
    <w:rsid w:val="001C396F"/>
    <w:rsid w:val="001C5593"/>
    <w:rsid w:val="001D0C4A"/>
    <w:rsid w:val="001D0F1C"/>
    <w:rsid w:val="001D13E5"/>
    <w:rsid w:val="001E0B82"/>
    <w:rsid w:val="001E596C"/>
    <w:rsid w:val="001F1246"/>
    <w:rsid w:val="00203285"/>
    <w:rsid w:val="00204F98"/>
    <w:rsid w:val="00206CAD"/>
    <w:rsid w:val="002132BC"/>
    <w:rsid w:val="0022263B"/>
    <w:rsid w:val="00224FE5"/>
    <w:rsid w:val="00227A2A"/>
    <w:rsid w:val="00237B02"/>
    <w:rsid w:val="002508B3"/>
    <w:rsid w:val="00256917"/>
    <w:rsid w:val="00261717"/>
    <w:rsid w:val="00262F1D"/>
    <w:rsid w:val="002672BB"/>
    <w:rsid w:val="00272A9F"/>
    <w:rsid w:val="00274870"/>
    <w:rsid w:val="00275560"/>
    <w:rsid w:val="00280FC0"/>
    <w:rsid w:val="00283063"/>
    <w:rsid w:val="00285372"/>
    <w:rsid w:val="00286E3A"/>
    <w:rsid w:val="00292A8B"/>
    <w:rsid w:val="002A19D6"/>
    <w:rsid w:val="002C24DB"/>
    <w:rsid w:val="002C53DA"/>
    <w:rsid w:val="002D71F5"/>
    <w:rsid w:val="002E66BE"/>
    <w:rsid w:val="002F2134"/>
    <w:rsid w:val="002F5E70"/>
    <w:rsid w:val="002F68E1"/>
    <w:rsid w:val="003030E6"/>
    <w:rsid w:val="0030335E"/>
    <w:rsid w:val="00311074"/>
    <w:rsid w:val="00311D46"/>
    <w:rsid w:val="0031245C"/>
    <w:rsid w:val="00312EDB"/>
    <w:rsid w:val="003154FE"/>
    <w:rsid w:val="003338E1"/>
    <w:rsid w:val="00340F18"/>
    <w:rsid w:val="00342F2D"/>
    <w:rsid w:val="00346DC6"/>
    <w:rsid w:val="003556F6"/>
    <w:rsid w:val="0035610A"/>
    <w:rsid w:val="0035621A"/>
    <w:rsid w:val="003625A2"/>
    <w:rsid w:val="0036349A"/>
    <w:rsid w:val="00364DAF"/>
    <w:rsid w:val="00365B6A"/>
    <w:rsid w:val="00372FFD"/>
    <w:rsid w:val="00374930"/>
    <w:rsid w:val="003772E9"/>
    <w:rsid w:val="00383655"/>
    <w:rsid w:val="0038485C"/>
    <w:rsid w:val="00384B5D"/>
    <w:rsid w:val="00385E45"/>
    <w:rsid w:val="0039090D"/>
    <w:rsid w:val="00392074"/>
    <w:rsid w:val="00392F3E"/>
    <w:rsid w:val="00393F75"/>
    <w:rsid w:val="003A06A2"/>
    <w:rsid w:val="003A06CC"/>
    <w:rsid w:val="003A40FA"/>
    <w:rsid w:val="003A518D"/>
    <w:rsid w:val="003A5D7B"/>
    <w:rsid w:val="003C2CFA"/>
    <w:rsid w:val="003C3832"/>
    <w:rsid w:val="003C47ED"/>
    <w:rsid w:val="003D29F8"/>
    <w:rsid w:val="003D2B1F"/>
    <w:rsid w:val="003E05FC"/>
    <w:rsid w:val="003E08DF"/>
    <w:rsid w:val="003E1D80"/>
    <w:rsid w:val="003E3ECA"/>
    <w:rsid w:val="003E7A47"/>
    <w:rsid w:val="003F2917"/>
    <w:rsid w:val="00400902"/>
    <w:rsid w:val="00404331"/>
    <w:rsid w:val="0040500F"/>
    <w:rsid w:val="0040675C"/>
    <w:rsid w:val="00417392"/>
    <w:rsid w:val="00421180"/>
    <w:rsid w:val="00422844"/>
    <w:rsid w:val="00422C7F"/>
    <w:rsid w:val="00427CBB"/>
    <w:rsid w:val="00427DA4"/>
    <w:rsid w:val="00440522"/>
    <w:rsid w:val="00443BF3"/>
    <w:rsid w:val="0045193C"/>
    <w:rsid w:val="0045366B"/>
    <w:rsid w:val="0045442A"/>
    <w:rsid w:val="00475003"/>
    <w:rsid w:val="00477287"/>
    <w:rsid w:val="00480AEA"/>
    <w:rsid w:val="004814E8"/>
    <w:rsid w:val="00482CB7"/>
    <w:rsid w:val="00486171"/>
    <w:rsid w:val="004A1582"/>
    <w:rsid w:val="004A480B"/>
    <w:rsid w:val="004A59D1"/>
    <w:rsid w:val="004B27FC"/>
    <w:rsid w:val="004B2E0C"/>
    <w:rsid w:val="004B2FAA"/>
    <w:rsid w:val="004B7578"/>
    <w:rsid w:val="004C13D1"/>
    <w:rsid w:val="004C3F83"/>
    <w:rsid w:val="004C6316"/>
    <w:rsid w:val="004D0294"/>
    <w:rsid w:val="004E1CB6"/>
    <w:rsid w:val="004F14D2"/>
    <w:rsid w:val="004F4907"/>
    <w:rsid w:val="00505661"/>
    <w:rsid w:val="005113AE"/>
    <w:rsid w:val="00514F9D"/>
    <w:rsid w:val="005169FA"/>
    <w:rsid w:val="00520049"/>
    <w:rsid w:val="00523333"/>
    <w:rsid w:val="00523D1E"/>
    <w:rsid w:val="00530F65"/>
    <w:rsid w:val="005443A7"/>
    <w:rsid w:val="00545F6F"/>
    <w:rsid w:val="00550F7D"/>
    <w:rsid w:val="00553E1A"/>
    <w:rsid w:val="00556550"/>
    <w:rsid w:val="005606C8"/>
    <w:rsid w:val="005636DD"/>
    <w:rsid w:val="00566579"/>
    <w:rsid w:val="00577439"/>
    <w:rsid w:val="0058430F"/>
    <w:rsid w:val="005917F0"/>
    <w:rsid w:val="0059375E"/>
    <w:rsid w:val="00597B38"/>
    <w:rsid w:val="005A0882"/>
    <w:rsid w:val="005A0E5D"/>
    <w:rsid w:val="005A55EC"/>
    <w:rsid w:val="005A661A"/>
    <w:rsid w:val="005B703D"/>
    <w:rsid w:val="005C143B"/>
    <w:rsid w:val="005C1A26"/>
    <w:rsid w:val="005C44FC"/>
    <w:rsid w:val="005D23C9"/>
    <w:rsid w:val="005D54AD"/>
    <w:rsid w:val="005D67AC"/>
    <w:rsid w:val="005F02E2"/>
    <w:rsid w:val="005F0873"/>
    <w:rsid w:val="005F7908"/>
    <w:rsid w:val="0060314D"/>
    <w:rsid w:val="00606DAF"/>
    <w:rsid w:val="00607833"/>
    <w:rsid w:val="00616C3D"/>
    <w:rsid w:val="0061780B"/>
    <w:rsid w:val="00617C50"/>
    <w:rsid w:val="0062528F"/>
    <w:rsid w:val="00626D95"/>
    <w:rsid w:val="006278E3"/>
    <w:rsid w:val="00633C56"/>
    <w:rsid w:val="006475C6"/>
    <w:rsid w:val="00653991"/>
    <w:rsid w:val="00654955"/>
    <w:rsid w:val="006633F5"/>
    <w:rsid w:val="006739FF"/>
    <w:rsid w:val="0068119A"/>
    <w:rsid w:val="00687CED"/>
    <w:rsid w:val="00695242"/>
    <w:rsid w:val="0069542D"/>
    <w:rsid w:val="006A00B6"/>
    <w:rsid w:val="006A078C"/>
    <w:rsid w:val="006A16A6"/>
    <w:rsid w:val="006A439A"/>
    <w:rsid w:val="006A6EDF"/>
    <w:rsid w:val="006B568B"/>
    <w:rsid w:val="006B628C"/>
    <w:rsid w:val="006C059A"/>
    <w:rsid w:val="006C208C"/>
    <w:rsid w:val="006D05D0"/>
    <w:rsid w:val="006D21F1"/>
    <w:rsid w:val="006D4D8C"/>
    <w:rsid w:val="006E59DC"/>
    <w:rsid w:val="006E62E8"/>
    <w:rsid w:val="006E66DC"/>
    <w:rsid w:val="006F3606"/>
    <w:rsid w:val="006F6798"/>
    <w:rsid w:val="006F7E72"/>
    <w:rsid w:val="00704451"/>
    <w:rsid w:val="0070515B"/>
    <w:rsid w:val="00706B16"/>
    <w:rsid w:val="007104C4"/>
    <w:rsid w:val="00712BF2"/>
    <w:rsid w:val="00714118"/>
    <w:rsid w:val="00726610"/>
    <w:rsid w:val="00731460"/>
    <w:rsid w:val="007323F9"/>
    <w:rsid w:val="007337CD"/>
    <w:rsid w:val="00734164"/>
    <w:rsid w:val="007379CC"/>
    <w:rsid w:val="0075258C"/>
    <w:rsid w:val="00753BA5"/>
    <w:rsid w:val="00757F70"/>
    <w:rsid w:val="007605C3"/>
    <w:rsid w:val="0076187C"/>
    <w:rsid w:val="00762636"/>
    <w:rsid w:val="0076264C"/>
    <w:rsid w:val="00763C7D"/>
    <w:rsid w:val="00766B9E"/>
    <w:rsid w:val="00770ECD"/>
    <w:rsid w:val="00771FC9"/>
    <w:rsid w:val="0077259A"/>
    <w:rsid w:val="00773122"/>
    <w:rsid w:val="00774A13"/>
    <w:rsid w:val="00781C07"/>
    <w:rsid w:val="00781F5B"/>
    <w:rsid w:val="007829A6"/>
    <w:rsid w:val="007843A8"/>
    <w:rsid w:val="00786DFB"/>
    <w:rsid w:val="00790F1D"/>
    <w:rsid w:val="007A1013"/>
    <w:rsid w:val="007A3620"/>
    <w:rsid w:val="007B042F"/>
    <w:rsid w:val="007B2055"/>
    <w:rsid w:val="007B3E53"/>
    <w:rsid w:val="007B68B7"/>
    <w:rsid w:val="007B6C01"/>
    <w:rsid w:val="007B6F31"/>
    <w:rsid w:val="007C36AC"/>
    <w:rsid w:val="007C43B1"/>
    <w:rsid w:val="007C5128"/>
    <w:rsid w:val="007C7B40"/>
    <w:rsid w:val="007D3CDB"/>
    <w:rsid w:val="007D7DF3"/>
    <w:rsid w:val="007E222B"/>
    <w:rsid w:val="007E4D73"/>
    <w:rsid w:val="007E5077"/>
    <w:rsid w:val="007E7AB2"/>
    <w:rsid w:val="007F18DE"/>
    <w:rsid w:val="007F57B0"/>
    <w:rsid w:val="007F5F42"/>
    <w:rsid w:val="008003D0"/>
    <w:rsid w:val="00800DC4"/>
    <w:rsid w:val="00801770"/>
    <w:rsid w:val="0081099D"/>
    <w:rsid w:val="0081288E"/>
    <w:rsid w:val="0081561C"/>
    <w:rsid w:val="0082204E"/>
    <w:rsid w:val="008234BC"/>
    <w:rsid w:val="008243C6"/>
    <w:rsid w:val="00835CE4"/>
    <w:rsid w:val="008376CA"/>
    <w:rsid w:val="00842033"/>
    <w:rsid w:val="0084448A"/>
    <w:rsid w:val="00845F76"/>
    <w:rsid w:val="00854625"/>
    <w:rsid w:val="00854FE8"/>
    <w:rsid w:val="00855779"/>
    <w:rsid w:val="00856BF6"/>
    <w:rsid w:val="00857499"/>
    <w:rsid w:val="00866B5E"/>
    <w:rsid w:val="00866D82"/>
    <w:rsid w:val="0087083D"/>
    <w:rsid w:val="008708F9"/>
    <w:rsid w:val="0087298D"/>
    <w:rsid w:val="0087608A"/>
    <w:rsid w:val="008778C1"/>
    <w:rsid w:val="008826A0"/>
    <w:rsid w:val="00892132"/>
    <w:rsid w:val="008947FC"/>
    <w:rsid w:val="0089517B"/>
    <w:rsid w:val="008953D2"/>
    <w:rsid w:val="008979CF"/>
    <w:rsid w:val="008B46FF"/>
    <w:rsid w:val="008B5806"/>
    <w:rsid w:val="008B5E4B"/>
    <w:rsid w:val="008C77F0"/>
    <w:rsid w:val="008D1CB4"/>
    <w:rsid w:val="008D2A1E"/>
    <w:rsid w:val="008D41C5"/>
    <w:rsid w:val="008F0D9D"/>
    <w:rsid w:val="008F1EDF"/>
    <w:rsid w:val="008F6F63"/>
    <w:rsid w:val="00901C16"/>
    <w:rsid w:val="009062E9"/>
    <w:rsid w:val="00917B80"/>
    <w:rsid w:val="009210D3"/>
    <w:rsid w:val="00921534"/>
    <w:rsid w:val="00924857"/>
    <w:rsid w:val="00927234"/>
    <w:rsid w:val="00931203"/>
    <w:rsid w:val="0093322D"/>
    <w:rsid w:val="00936F83"/>
    <w:rsid w:val="00944CC4"/>
    <w:rsid w:val="00944E19"/>
    <w:rsid w:val="009513FB"/>
    <w:rsid w:val="00951952"/>
    <w:rsid w:val="00951C83"/>
    <w:rsid w:val="009554C9"/>
    <w:rsid w:val="009562EC"/>
    <w:rsid w:val="0095755B"/>
    <w:rsid w:val="009602AD"/>
    <w:rsid w:val="009618CC"/>
    <w:rsid w:val="00963BA9"/>
    <w:rsid w:val="00963FAA"/>
    <w:rsid w:val="009674D9"/>
    <w:rsid w:val="0097077D"/>
    <w:rsid w:val="009707CE"/>
    <w:rsid w:val="00976535"/>
    <w:rsid w:val="00980A8C"/>
    <w:rsid w:val="00981AF3"/>
    <w:rsid w:val="00982BB5"/>
    <w:rsid w:val="00987A0D"/>
    <w:rsid w:val="009917B0"/>
    <w:rsid w:val="0099668B"/>
    <w:rsid w:val="009A18A0"/>
    <w:rsid w:val="009A4E38"/>
    <w:rsid w:val="009B2827"/>
    <w:rsid w:val="009B360F"/>
    <w:rsid w:val="009B39A9"/>
    <w:rsid w:val="009B6B6D"/>
    <w:rsid w:val="009B737E"/>
    <w:rsid w:val="009C1629"/>
    <w:rsid w:val="009C2977"/>
    <w:rsid w:val="009C421D"/>
    <w:rsid w:val="009C56AC"/>
    <w:rsid w:val="009C6F2B"/>
    <w:rsid w:val="009C7D41"/>
    <w:rsid w:val="009D0DA2"/>
    <w:rsid w:val="009D32DF"/>
    <w:rsid w:val="009D48AA"/>
    <w:rsid w:val="009D5303"/>
    <w:rsid w:val="009E2AE8"/>
    <w:rsid w:val="009F4E1A"/>
    <w:rsid w:val="00A0351C"/>
    <w:rsid w:val="00A07ED4"/>
    <w:rsid w:val="00A12776"/>
    <w:rsid w:val="00A13DAD"/>
    <w:rsid w:val="00A15146"/>
    <w:rsid w:val="00A15C65"/>
    <w:rsid w:val="00A17223"/>
    <w:rsid w:val="00A239D7"/>
    <w:rsid w:val="00A31976"/>
    <w:rsid w:val="00A33E8A"/>
    <w:rsid w:val="00A437FB"/>
    <w:rsid w:val="00A443E0"/>
    <w:rsid w:val="00A45123"/>
    <w:rsid w:val="00A45969"/>
    <w:rsid w:val="00A46494"/>
    <w:rsid w:val="00A51116"/>
    <w:rsid w:val="00A5255A"/>
    <w:rsid w:val="00A55233"/>
    <w:rsid w:val="00A64D2E"/>
    <w:rsid w:val="00A73508"/>
    <w:rsid w:val="00A73B86"/>
    <w:rsid w:val="00A77B49"/>
    <w:rsid w:val="00A80831"/>
    <w:rsid w:val="00A878AA"/>
    <w:rsid w:val="00A91761"/>
    <w:rsid w:val="00A94ACC"/>
    <w:rsid w:val="00A961FE"/>
    <w:rsid w:val="00AA2E9C"/>
    <w:rsid w:val="00AA4772"/>
    <w:rsid w:val="00AB5D9C"/>
    <w:rsid w:val="00AB5E6D"/>
    <w:rsid w:val="00AC07A2"/>
    <w:rsid w:val="00AC1D4B"/>
    <w:rsid w:val="00AC21C6"/>
    <w:rsid w:val="00AC570B"/>
    <w:rsid w:val="00AC7938"/>
    <w:rsid w:val="00AC7D7A"/>
    <w:rsid w:val="00AD0FC6"/>
    <w:rsid w:val="00AD3740"/>
    <w:rsid w:val="00AD3D25"/>
    <w:rsid w:val="00AE0DF1"/>
    <w:rsid w:val="00AE242F"/>
    <w:rsid w:val="00AE33CE"/>
    <w:rsid w:val="00AE6596"/>
    <w:rsid w:val="00AF17CE"/>
    <w:rsid w:val="00AF2035"/>
    <w:rsid w:val="00AF70B8"/>
    <w:rsid w:val="00AF7D2B"/>
    <w:rsid w:val="00B00286"/>
    <w:rsid w:val="00B01D82"/>
    <w:rsid w:val="00B07592"/>
    <w:rsid w:val="00B10A10"/>
    <w:rsid w:val="00B14E48"/>
    <w:rsid w:val="00B15C5B"/>
    <w:rsid w:val="00B16BA4"/>
    <w:rsid w:val="00B228A6"/>
    <w:rsid w:val="00B22CB2"/>
    <w:rsid w:val="00B26136"/>
    <w:rsid w:val="00B274EA"/>
    <w:rsid w:val="00B3146C"/>
    <w:rsid w:val="00B31C70"/>
    <w:rsid w:val="00B33293"/>
    <w:rsid w:val="00B361D6"/>
    <w:rsid w:val="00B3772E"/>
    <w:rsid w:val="00B40EC2"/>
    <w:rsid w:val="00B46A98"/>
    <w:rsid w:val="00B50645"/>
    <w:rsid w:val="00B50652"/>
    <w:rsid w:val="00B50728"/>
    <w:rsid w:val="00B540CE"/>
    <w:rsid w:val="00B606F3"/>
    <w:rsid w:val="00B60FDF"/>
    <w:rsid w:val="00B61A9C"/>
    <w:rsid w:val="00B63A64"/>
    <w:rsid w:val="00B64851"/>
    <w:rsid w:val="00B67081"/>
    <w:rsid w:val="00B75790"/>
    <w:rsid w:val="00B87742"/>
    <w:rsid w:val="00B9118F"/>
    <w:rsid w:val="00B9398B"/>
    <w:rsid w:val="00B94842"/>
    <w:rsid w:val="00B96BFC"/>
    <w:rsid w:val="00BA0AB0"/>
    <w:rsid w:val="00BA4BD3"/>
    <w:rsid w:val="00BA4F1D"/>
    <w:rsid w:val="00BA7CF3"/>
    <w:rsid w:val="00BB1236"/>
    <w:rsid w:val="00BC0A50"/>
    <w:rsid w:val="00BD1E88"/>
    <w:rsid w:val="00BD47D1"/>
    <w:rsid w:val="00BD4C2A"/>
    <w:rsid w:val="00BE0485"/>
    <w:rsid w:val="00BF01C5"/>
    <w:rsid w:val="00C019DE"/>
    <w:rsid w:val="00C05483"/>
    <w:rsid w:val="00C0795B"/>
    <w:rsid w:val="00C141D0"/>
    <w:rsid w:val="00C14758"/>
    <w:rsid w:val="00C170E0"/>
    <w:rsid w:val="00C2218E"/>
    <w:rsid w:val="00C231BC"/>
    <w:rsid w:val="00C237A4"/>
    <w:rsid w:val="00C32EDA"/>
    <w:rsid w:val="00C34F4D"/>
    <w:rsid w:val="00C408BC"/>
    <w:rsid w:val="00C51556"/>
    <w:rsid w:val="00C51E71"/>
    <w:rsid w:val="00C6458A"/>
    <w:rsid w:val="00C7114D"/>
    <w:rsid w:val="00C73AB0"/>
    <w:rsid w:val="00C869D9"/>
    <w:rsid w:val="00C87A4F"/>
    <w:rsid w:val="00C93154"/>
    <w:rsid w:val="00C9345A"/>
    <w:rsid w:val="00C95AEF"/>
    <w:rsid w:val="00C95DBC"/>
    <w:rsid w:val="00CA0694"/>
    <w:rsid w:val="00CA25E8"/>
    <w:rsid w:val="00CA3E66"/>
    <w:rsid w:val="00CC0340"/>
    <w:rsid w:val="00CC101C"/>
    <w:rsid w:val="00CC6F5A"/>
    <w:rsid w:val="00CC757E"/>
    <w:rsid w:val="00CD570E"/>
    <w:rsid w:val="00CD6DF6"/>
    <w:rsid w:val="00CE5744"/>
    <w:rsid w:val="00CF37D1"/>
    <w:rsid w:val="00CF3AAB"/>
    <w:rsid w:val="00D03737"/>
    <w:rsid w:val="00D0626B"/>
    <w:rsid w:val="00D10441"/>
    <w:rsid w:val="00D10A84"/>
    <w:rsid w:val="00D12CA7"/>
    <w:rsid w:val="00D166BD"/>
    <w:rsid w:val="00D17D38"/>
    <w:rsid w:val="00D22E3C"/>
    <w:rsid w:val="00D324C4"/>
    <w:rsid w:val="00D32A17"/>
    <w:rsid w:val="00D33D2D"/>
    <w:rsid w:val="00D35751"/>
    <w:rsid w:val="00D42FCC"/>
    <w:rsid w:val="00D47340"/>
    <w:rsid w:val="00D544FD"/>
    <w:rsid w:val="00D574C8"/>
    <w:rsid w:val="00D6018A"/>
    <w:rsid w:val="00D626C8"/>
    <w:rsid w:val="00D62C2F"/>
    <w:rsid w:val="00D65CBF"/>
    <w:rsid w:val="00D66A67"/>
    <w:rsid w:val="00D72A41"/>
    <w:rsid w:val="00D749BD"/>
    <w:rsid w:val="00D76C01"/>
    <w:rsid w:val="00D77E9B"/>
    <w:rsid w:val="00D878B1"/>
    <w:rsid w:val="00D90D31"/>
    <w:rsid w:val="00D917EC"/>
    <w:rsid w:val="00D95BFB"/>
    <w:rsid w:val="00D97798"/>
    <w:rsid w:val="00D979D3"/>
    <w:rsid w:val="00DA26B1"/>
    <w:rsid w:val="00DA596D"/>
    <w:rsid w:val="00DB10D5"/>
    <w:rsid w:val="00DB2469"/>
    <w:rsid w:val="00DB34CD"/>
    <w:rsid w:val="00DB6A08"/>
    <w:rsid w:val="00DC0D4C"/>
    <w:rsid w:val="00DC1D9F"/>
    <w:rsid w:val="00DC4AC6"/>
    <w:rsid w:val="00DD42ED"/>
    <w:rsid w:val="00DE09D9"/>
    <w:rsid w:val="00DE3F0F"/>
    <w:rsid w:val="00DE44D8"/>
    <w:rsid w:val="00DE5247"/>
    <w:rsid w:val="00DF4957"/>
    <w:rsid w:val="00E01712"/>
    <w:rsid w:val="00E06CB3"/>
    <w:rsid w:val="00E12637"/>
    <w:rsid w:val="00E130F3"/>
    <w:rsid w:val="00E22A27"/>
    <w:rsid w:val="00E2487B"/>
    <w:rsid w:val="00E2546E"/>
    <w:rsid w:val="00E2577C"/>
    <w:rsid w:val="00E26EA8"/>
    <w:rsid w:val="00E34531"/>
    <w:rsid w:val="00E35C52"/>
    <w:rsid w:val="00E368B8"/>
    <w:rsid w:val="00E37629"/>
    <w:rsid w:val="00E602A7"/>
    <w:rsid w:val="00E6102D"/>
    <w:rsid w:val="00E62399"/>
    <w:rsid w:val="00E63068"/>
    <w:rsid w:val="00E638FE"/>
    <w:rsid w:val="00E676B0"/>
    <w:rsid w:val="00E84E6E"/>
    <w:rsid w:val="00E91A4E"/>
    <w:rsid w:val="00E9232D"/>
    <w:rsid w:val="00E96846"/>
    <w:rsid w:val="00E974D3"/>
    <w:rsid w:val="00E97B73"/>
    <w:rsid w:val="00EA0DAB"/>
    <w:rsid w:val="00EA2E96"/>
    <w:rsid w:val="00EA7629"/>
    <w:rsid w:val="00EB019D"/>
    <w:rsid w:val="00EB59D0"/>
    <w:rsid w:val="00EC6451"/>
    <w:rsid w:val="00EC6A5A"/>
    <w:rsid w:val="00ED2030"/>
    <w:rsid w:val="00ED261C"/>
    <w:rsid w:val="00ED58C5"/>
    <w:rsid w:val="00ED627E"/>
    <w:rsid w:val="00EE2903"/>
    <w:rsid w:val="00EE428F"/>
    <w:rsid w:val="00EE4CB7"/>
    <w:rsid w:val="00EE51F2"/>
    <w:rsid w:val="00EF10F8"/>
    <w:rsid w:val="00EF5C73"/>
    <w:rsid w:val="00F001DB"/>
    <w:rsid w:val="00F12730"/>
    <w:rsid w:val="00F15093"/>
    <w:rsid w:val="00F15CA8"/>
    <w:rsid w:val="00F16160"/>
    <w:rsid w:val="00F2202D"/>
    <w:rsid w:val="00F2348F"/>
    <w:rsid w:val="00F2712D"/>
    <w:rsid w:val="00F366DA"/>
    <w:rsid w:val="00F410C7"/>
    <w:rsid w:val="00F537B6"/>
    <w:rsid w:val="00F57C09"/>
    <w:rsid w:val="00F6718E"/>
    <w:rsid w:val="00F80E4A"/>
    <w:rsid w:val="00F81CE0"/>
    <w:rsid w:val="00F865BB"/>
    <w:rsid w:val="00F90C5D"/>
    <w:rsid w:val="00F93472"/>
    <w:rsid w:val="00F93E6C"/>
    <w:rsid w:val="00FA128A"/>
    <w:rsid w:val="00FB30CA"/>
    <w:rsid w:val="00FB33DE"/>
    <w:rsid w:val="00FB56C6"/>
    <w:rsid w:val="00FB7B4F"/>
    <w:rsid w:val="00FC096E"/>
    <w:rsid w:val="00FC323D"/>
    <w:rsid w:val="00FD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4B"/>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4B"/>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18113776">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28008938">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2717-428D-4B82-B285-E8B78530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1387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Jo Hunt</dc:creator>
  <cp:keywords/>
  <cp:lastModifiedBy>Bernice Johnson</cp:lastModifiedBy>
  <cp:revision>99</cp:revision>
  <cp:lastPrinted>2017-09-21T10:45:00Z</cp:lastPrinted>
  <dcterms:created xsi:type="dcterms:W3CDTF">2019-03-29T17:13:00Z</dcterms:created>
  <dcterms:modified xsi:type="dcterms:W3CDTF">2019-04-18T08:18:00Z</dcterms:modified>
</cp:coreProperties>
</file>