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9CB" w:rsidRPr="00BD4ECF" w:rsidRDefault="00F369CB">
      <w:pPr>
        <w:rPr>
          <w:rFonts w:cs="Arial"/>
        </w:rPr>
      </w:pPr>
    </w:p>
    <w:p w:rsidR="002C09CC" w:rsidRPr="00BD4ECF" w:rsidRDefault="002C09CC">
      <w:pPr>
        <w:rPr>
          <w:rFonts w:cs="Arial"/>
          <w:b/>
          <w:sz w:val="36"/>
        </w:rPr>
      </w:pPr>
      <w:r w:rsidRPr="00BD4ECF">
        <w:rPr>
          <w:rFonts w:cs="Arial"/>
          <w:b/>
          <w:sz w:val="36"/>
        </w:rPr>
        <w:t>Job Description</w:t>
      </w:r>
      <w:r w:rsidR="001F1854" w:rsidRPr="00BD4ECF">
        <w:rPr>
          <w:rFonts w:cs="Arial"/>
          <w:b/>
          <w:sz w:val="36"/>
        </w:rPr>
        <w:t xml:space="preserve"> </w:t>
      </w:r>
    </w:p>
    <w:tbl>
      <w:tblPr>
        <w:tblStyle w:val="TableGrid"/>
        <w:tblW w:w="0" w:type="auto"/>
        <w:tblLook w:val="04A0" w:firstRow="1" w:lastRow="0" w:firstColumn="1" w:lastColumn="0" w:noHBand="0" w:noVBand="1"/>
      </w:tblPr>
      <w:tblGrid>
        <w:gridCol w:w="1951"/>
        <w:gridCol w:w="4694"/>
        <w:gridCol w:w="1607"/>
        <w:gridCol w:w="990"/>
      </w:tblGrid>
      <w:tr w:rsidR="002C09CC" w:rsidRPr="00BD4ECF" w:rsidTr="002C09CC">
        <w:tc>
          <w:tcPr>
            <w:tcW w:w="1951" w:type="dxa"/>
            <w:shd w:val="clear" w:color="auto" w:fill="D9D9D9" w:themeFill="background1" w:themeFillShade="D9"/>
            <w:vAlign w:val="center"/>
          </w:tcPr>
          <w:p w:rsidR="002C09CC" w:rsidRPr="00BD4ECF" w:rsidRDefault="002C09CC" w:rsidP="003C77E5">
            <w:pPr>
              <w:rPr>
                <w:rFonts w:cs="Arial"/>
                <w:b/>
                <w:sz w:val="24"/>
                <w:szCs w:val="24"/>
              </w:rPr>
            </w:pPr>
            <w:r w:rsidRPr="00BD4ECF">
              <w:rPr>
                <w:rFonts w:cs="Arial"/>
                <w:b/>
                <w:sz w:val="24"/>
                <w:szCs w:val="24"/>
              </w:rPr>
              <w:t xml:space="preserve">Job </w:t>
            </w:r>
            <w:r w:rsidR="003C77E5" w:rsidRPr="00BD4ECF">
              <w:rPr>
                <w:rFonts w:cs="Arial"/>
                <w:b/>
                <w:sz w:val="24"/>
                <w:szCs w:val="24"/>
              </w:rPr>
              <w:t>title</w:t>
            </w:r>
          </w:p>
        </w:tc>
        <w:tc>
          <w:tcPr>
            <w:tcW w:w="4694" w:type="dxa"/>
            <w:vAlign w:val="center"/>
          </w:tcPr>
          <w:p w:rsidR="002C09CC" w:rsidRPr="00BD4ECF" w:rsidRDefault="00656D91" w:rsidP="002C09CC">
            <w:pPr>
              <w:rPr>
                <w:rFonts w:cs="Arial"/>
              </w:rPr>
            </w:pPr>
            <w:r w:rsidRPr="00BD4ECF">
              <w:rPr>
                <w:rFonts w:cs="Arial"/>
              </w:rPr>
              <w:t>Project Manager</w:t>
            </w:r>
          </w:p>
        </w:tc>
        <w:tc>
          <w:tcPr>
            <w:tcW w:w="1607" w:type="dxa"/>
            <w:shd w:val="clear" w:color="auto" w:fill="D9D9D9" w:themeFill="background1" w:themeFillShade="D9"/>
            <w:vAlign w:val="center"/>
          </w:tcPr>
          <w:p w:rsidR="002C09CC" w:rsidRPr="00BD4ECF" w:rsidRDefault="002C09CC" w:rsidP="002C09CC">
            <w:pPr>
              <w:rPr>
                <w:rFonts w:cs="Arial"/>
                <w:b/>
              </w:rPr>
            </w:pPr>
            <w:r w:rsidRPr="00BD4ECF">
              <w:rPr>
                <w:rFonts w:cs="Arial"/>
                <w:b/>
                <w:sz w:val="24"/>
              </w:rPr>
              <w:t>Grade</w:t>
            </w:r>
          </w:p>
        </w:tc>
        <w:tc>
          <w:tcPr>
            <w:tcW w:w="990" w:type="dxa"/>
            <w:vAlign w:val="center"/>
          </w:tcPr>
          <w:p w:rsidR="002C09CC" w:rsidRPr="00BD4ECF" w:rsidRDefault="00656D91" w:rsidP="002C09CC">
            <w:pPr>
              <w:rPr>
                <w:rFonts w:cs="Arial"/>
                <w:i/>
              </w:rPr>
            </w:pPr>
            <w:r w:rsidRPr="00BD4ECF">
              <w:rPr>
                <w:rFonts w:cs="Arial"/>
              </w:rPr>
              <w:t>C</w:t>
            </w:r>
          </w:p>
        </w:tc>
      </w:tr>
      <w:tr w:rsidR="002C09CC" w:rsidRPr="00BD4ECF" w:rsidTr="002C09CC">
        <w:tc>
          <w:tcPr>
            <w:tcW w:w="1951" w:type="dxa"/>
            <w:shd w:val="clear" w:color="auto" w:fill="D9D9D9" w:themeFill="background1" w:themeFillShade="D9"/>
            <w:vAlign w:val="center"/>
          </w:tcPr>
          <w:p w:rsidR="002C09CC" w:rsidRPr="00BD4ECF" w:rsidRDefault="002C09CC" w:rsidP="002C09CC">
            <w:pPr>
              <w:rPr>
                <w:rFonts w:cs="Arial"/>
                <w:b/>
                <w:sz w:val="24"/>
                <w:szCs w:val="24"/>
              </w:rPr>
            </w:pPr>
            <w:r w:rsidRPr="00BD4ECF">
              <w:rPr>
                <w:rFonts w:cs="Arial"/>
                <w:b/>
                <w:sz w:val="24"/>
                <w:szCs w:val="24"/>
              </w:rPr>
              <w:t>Department</w:t>
            </w:r>
          </w:p>
        </w:tc>
        <w:tc>
          <w:tcPr>
            <w:tcW w:w="7291" w:type="dxa"/>
            <w:gridSpan w:val="3"/>
            <w:vAlign w:val="center"/>
          </w:tcPr>
          <w:p w:rsidR="002C09CC" w:rsidRPr="00BD4ECF" w:rsidRDefault="00656D91" w:rsidP="002C09CC">
            <w:pPr>
              <w:rPr>
                <w:rFonts w:cs="Arial"/>
              </w:rPr>
            </w:pPr>
            <w:r w:rsidRPr="00BD4ECF">
              <w:rPr>
                <w:rFonts w:cs="Arial"/>
              </w:rPr>
              <w:t>Programme Office</w:t>
            </w:r>
          </w:p>
        </w:tc>
      </w:tr>
      <w:tr w:rsidR="002C09CC" w:rsidRPr="00BD4ECF" w:rsidTr="002C09CC">
        <w:tc>
          <w:tcPr>
            <w:tcW w:w="1951" w:type="dxa"/>
            <w:shd w:val="clear" w:color="auto" w:fill="D9D9D9" w:themeFill="background1" w:themeFillShade="D9"/>
            <w:vAlign w:val="center"/>
          </w:tcPr>
          <w:p w:rsidR="002C09CC" w:rsidRPr="00BD4ECF" w:rsidRDefault="002C09CC" w:rsidP="002C09CC">
            <w:pPr>
              <w:rPr>
                <w:rFonts w:cs="Arial"/>
                <w:b/>
                <w:sz w:val="24"/>
                <w:szCs w:val="24"/>
              </w:rPr>
            </w:pPr>
            <w:r w:rsidRPr="00BD4ECF">
              <w:rPr>
                <w:rFonts w:cs="Arial"/>
                <w:b/>
                <w:sz w:val="24"/>
                <w:szCs w:val="24"/>
              </w:rPr>
              <w:t>Team</w:t>
            </w:r>
            <w:r w:rsidRPr="00BD4ECF">
              <w:rPr>
                <w:rFonts w:cs="Arial"/>
                <w:sz w:val="24"/>
                <w:szCs w:val="24"/>
              </w:rPr>
              <w:t xml:space="preserve"> </w:t>
            </w:r>
            <w:r w:rsidRPr="00BD4ECF">
              <w:rPr>
                <w:rFonts w:cs="Arial"/>
                <w:sz w:val="18"/>
                <w:szCs w:val="24"/>
              </w:rPr>
              <w:t>(if applicable)</w:t>
            </w:r>
          </w:p>
        </w:tc>
        <w:tc>
          <w:tcPr>
            <w:tcW w:w="7291" w:type="dxa"/>
            <w:gridSpan w:val="3"/>
            <w:vAlign w:val="center"/>
          </w:tcPr>
          <w:p w:rsidR="002C09CC" w:rsidRPr="00BD4ECF" w:rsidRDefault="002C09CC" w:rsidP="002C09CC">
            <w:pPr>
              <w:rPr>
                <w:rFonts w:cs="Arial"/>
              </w:rPr>
            </w:pPr>
          </w:p>
        </w:tc>
      </w:tr>
      <w:tr w:rsidR="002C09CC" w:rsidRPr="00BD4ECF" w:rsidTr="002C09CC">
        <w:tc>
          <w:tcPr>
            <w:tcW w:w="1951" w:type="dxa"/>
            <w:shd w:val="clear" w:color="auto" w:fill="D9D9D9" w:themeFill="background1" w:themeFillShade="D9"/>
            <w:vAlign w:val="center"/>
          </w:tcPr>
          <w:p w:rsidR="002C09CC" w:rsidRPr="00BD4ECF" w:rsidRDefault="002C09CC" w:rsidP="002C09CC">
            <w:pPr>
              <w:rPr>
                <w:rFonts w:cs="Arial"/>
                <w:b/>
                <w:sz w:val="24"/>
                <w:szCs w:val="24"/>
              </w:rPr>
            </w:pPr>
            <w:r w:rsidRPr="00BD4ECF">
              <w:rPr>
                <w:rFonts w:cs="Arial"/>
                <w:b/>
                <w:sz w:val="24"/>
                <w:szCs w:val="24"/>
              </w:rPr>
              <w:t>Responsible to</w:t>
            </w:r>
          </w:p>
        </w:tc>
        <w:tc>
          <w:tcPr>
            <w:tcW w:w="7291" w:type="dxa"/>
            <w:gridSpan w:val="3"/>
            <w:vAlign w:val="center"/>
          </w:tcPr>
          <w:p w:rsidR="002C09CC" w:rsidRPr="00BD4ECF" w:rsidRDefault="00656D91" w:rsidP="002C09CC">
            <w:pPr>
              <w:rPr>
                <w:rFonts w:cs="Arial"/>
                <w:i/>
              </w:rPr>
            </w:pPr>
            <w:r w:rsidRPr="00BD4ECF">
              <w:rPr>
                <w:rFonts w:cs="Arial"/>
              </w:rPr>
              <w:t>Head of Programme Office</w:t>
            </w:r>
          </w:p>
        </w:tc>
      </w:tr>
      <w:tr w:rsidR="002C09CC" w:rsidRPr="00BD4ECF" w:rsidTr="002C09CC">
        <w:trPr>
          <w:trHeight w:val="60"/>
        </w:trPr>
        <w:tc>
          <w:tcPr>
            <w:tcW w:w="1951" w:type="dxa"/>
            <w:shd w:val="clear" w:color="auto" w:fill="D9D9D9" w:themeFill="background1" w:themeFillShade="D9"/>
            <w:vAlign w:val="center"/>
          </w:tcPr>
          <w:p w:rsidR="002C09CC" w:rsidRPr="00BD4ECF" w:rsidRDefault="002C09CC" w:rsidP="002C09CC">
            <w:pPr>
              <w:rPr>
                <w:rFonts w:cs="Arial"/>
                <w:b/>
                <w:sz w:val="24"/>
                <w:szCs w:val="24"/>
              </w:rPr>
            </w:pPr>
            <w:r w:rsidRPr="00BD4ECF">
              <w:rPr>
                <w:rFonts w:cs="Arial"/>
                <w:b/>
                <w:sz w:val="24"/>
                <w:szCs w:val="24"/>
              </w:rPr>
              <w:t>Revision Date</w:t>
            </w:r>
          </w:p>
        </w:tc>
        <w:tc>
          <w:tcPr>
            <w:tcW w:w="7291" w:type="dxa"/>
            <w:gridSpan w:val="3"/>
            <w:vAlign w:val="center"/>
          </w:tcPr>
          <w:p w:rsidR="002C09CC" w:rsidRPr="00BD4ECF" w:rsidRDefault="00656D91" w:rsidP="002C09CC">
            <w:pPr>
              <w:rPr>
                <w:rFonts w:cs="Arial"/>
              </w:rPr>
            </w:pPr>
            <w:r w:rsidRPr="00BD4ECF">
              <w:rPr>
                <w:rFonts w:cs="Arial"/>
              </w:rPr>
              <w:t>June 2019</w:t>
            </w:r>
          </w:p>
        </w:tc>
      </w:tr>
    </w:tbl>
    <w:p w:rsidR="002C09CC" w:rsidRPr="00BD4ECF" w:rsidRDefault="002C09CC">
      <w:pPr>
        <w:rPr>
          <w:rFonts w:cs="Arial"/>
          <w:sz w:val="24"/>
          <w:szCs w:val="24"/>
        </w:rPr>
      </w:pPr>
    </w:p>
    <w:tbl>
      <w:tblPr>
        <w:tblStyle w:val="TableGrid"/>
        <w:tblW w:w="0" w:type="auto"/>
        <w:tblLook w:val="04A0" w:firstRow="1" w:lastRow="0" w:firstColumn="1" w:lastColumn="0" w:noHBand="0" w:noVBand="1"/>
      </w:tblPr>
      <w:tblGrid>
        <w:gridCol w:w="9242"/>
      </w:tblGrid>
      <w:tr w:rsidR="002C09CC" w:rsidRPr="00BD4ECF" w:rsidTr="002C09CC">
        <w:tc>
          <w:tcPr>
            <w:tcW w:w="9242" w:type="dxa"/>
            <w:shd w:val="clear" w:color="auto" w:fill="D9D9D9" w:themeFill="background1" w:themeFillShade="D9"/>
          </w:tcPr>
          <w:p w:rsidR="002C09CC" w:rsidRPr="00BD4ECF" w:rsidRDefault="002C09CC" w:rsidP="00656D91">
            <w:pPr>
              <w:rPr>
                <w:rFonts w:cs="Arial"/>
                <w:b/>
                <w:sz w:val="24"/>
                <w:szCs w:val="24"/>
              </w:rPr>
            </w:pPr>
            <w:r w:rsidRPr="00BD4ECF">
              <w:rPr>
                <w:rFonts w:cs="Arial"/>
                <w:b/>
                <w:sz w:val="24"/>
                <w:szCs w:val="24"/>
              </w:rPr>
              <w:t xml:space="preserve">Purpose of the </w:t>
            </w:r>
            <w:r w:rsidR="003C77E5" w:rsidRPr="00BD4ECF">
              <w:rPr>
                <w:rFonts w:cs="Arial"/>
                <w:b/>
                <w:sz w:val="24"/>
                <w:szCs w:val="24"/>
              </w:rPr>
              <w:t>job</w:t>
            </w:r>
          </w:p>
        </w:tc>
      </w:tr>
      <w:tr w:rsidR="002C09CC" w:rsidRPr="00BD4ECF" w:rsidTr="002C09CC">
        <w:trPr>
          <w:trHeight w:val="2142"/>
        </w:trPr>
        <w:tc>
          <w:tcPr>
            <w:tcW w:w="9242" w:type="dxa"/>
          </w:tcPr>
          <w:p w:rsidR="002C09CC" w:rsidRPr="00BD4ECF" w:rsidRDefault="002C09CC" w:rsidP="00656D91">
            <w:pPr>
              <w:jc w:val="both"/>
              <w:rPr>
                <w:rFonts w:cs="Arial"/>
                <w:szCs w:val="24"/>
              </w:rPr>
            </w:pPr>
            <w:r w:rsidRPr="00BD4ECF">
              <w:rPr>
                <w:rFonts w:cs="Arial"/>
                <w:szCs w:val="24"/>
              </w:rPr>
              <w:t>This role is responsible for</w:t>
            </w:r>
            <w:r w:rsidR="00656D91" w:rsidRPr="00BD4ECF">
              <w:rPr>
                <w:rFonts w:cs="Arial"/>
                <w:szCs w:val="24"/>
              </w:rPr>
              <w:t xml:space="preserve"> defining, planning and managing delivery of cross-organisational projects that deliver expected outcomes and benefits to the Institute and its stakeholders. The job holder will be expected to drive projects forward in coordination with the respective teams and management boards/committees, ensuring successful delivery and an effective handover following project closure.</w:t>
            </w:r>
          </w:p>
          <w:p w:rsidR="002C09CC" w:rsidRPr="00BD4ECF" w:rsidRDefault="002C09CC">
            <w:pPr>
              <w:rPr>
                <w:rFonts w:cs="Arial"/>
                <w:szCs w:val="24"/>
              </w:rPr>
            </w:pPr>
          </w:p>
          <w:p w:rsidR="002C09CC" w:rsidRPr="00BD4ECF" w:rsidRDefault="002C09CC" w:rsidP="00656D91">
            <w:pPr>
              <w:rPr>
                <w:rFonts w:cs="Arial"/>
                <w:szCs w:val="24"/>
              </w:rPr>
            </w:pPr>
            <w:r w:rsidRPr="00BD4ECF">
              <w:rPr>
                <w:rFonts w:cs="Arial"/>
                <w:szCs w:val="24"/>
              </w:rPr>
              <w:t>This role will focus on</w:t>
            </w:r>
            <w:r w:rsidR="00656D91" w:rsidRPr="00BD4ECF">
              <w:rPr>
                <w:rFonts w:cs="Arial"/>
                <w:szCs w:val="24"/>
              </w:rPr>
              <w:t xml:space="preserve"> leading and providing expertise in: project planning, initiation and approval, monitoring and evaluation, risk, issue and dependency management, prioritisation, lessons learned and project closures. The job holder, along with the rest of the Programme Office (PO) team, will support the Head of Programme Office to establish and lead an effective PO function for the IOP.</w:t>
            </w:r>
          </w:p>
          <w:p w:rsidR="00656D91" w:rsidRPr="00BD4ECF" w:rsidRDefault="00656D91" w:rsidP="00656D91">
            <w:pPr>
              <w:rPr>
                <w:rFonts w:cs="Arial"/>
                <w:sz w:val="24"/>
                <w:szCs w:val="24"/>
              </w:rPr>
            </w:pPr>
          </w:p>
        </w:tc>
      </w:tr>
      <w:tr w:rsidR="002C09CC" w:rsidRPr="00BD4ECF" w:rsidTr="00AB001E">
        <w:tc>
          <w:tcPr>
            <w:tcW w:w="9242" w:type="dxa"/>
            <w:shd w:val="clear" w:color="auto" w:fill="D9D9D9" w:themeFill="background1" w:themeFillShade="D9"/>
          </w:tcPr>
          <w:p w:rsidR="002C09CC" w:rsidRPr="00BD4ECF" w:rsidRDefault="00AE22F2" w:rsidP="00AE22F2">
            <w:pPr>
              <w:rPr>
                <w:rFonts w:cs="Arial"/>
                <w:b/>
                <w:sz w:val="24"/>
                <w:szCs w:val="24"/>
              </w:rPr>
            </w:pPr>
            <w:r w:rsidRPr="00BD4ECF">
              <w:rPr>
                <w:rFonts w:cs="Arial"/>
                <w:b/>
                <w:sz w:val="24"/>
                <w:szCs w:val="24"/>
              </w:rPr>
              <w:t xml:space="preserve">Context of the </w:t>
            </w:r>
            <w:r w:rsidR="003C77E5" w:rsidRPr="00BD4ECF">
              <w:rPr>
                <w:rFonts w:cs="Arial"/>
                <w:b/>
                <w:sz w:val="24"/>
                <w:szCs w:val="24"/>
              </w:rPr>
              <w:t>j</w:t>
            </w:r>
            <w:r w:rsidRPr="00BD4ECF">
              <w:rPr>
                <w:rFonts w:cs="Arial"/>
                <w:b/>
                <w:sz w:val="24"/>
                <w:szCs w:val="24"/>
              </w:rPr>
              <w:t>ob</w:t>
            </w:r>
          </w:p>
        </w:tc>
      </w:tr>
      <w:tr w:rsidR="002C09CC" w:rsidRPr="00BD4ECF" w:rsidTr="00656D91">
        <w:trPr>
          <w:trHeight w:val="1477"/>
        </w:trPr>
        <w:tc>
          <w:tcPr>
            <w:tcW w:w="9242" w:type="dxa"/>
          </w:tcPr>
          <w:p w:rsidR="002C09CC" w:rsidRPr="00BD4ECF" w:rsidRDefault="00656D91" w:rsidP="003C77E5">
            <w:pPr>
              <w:rPr>
                <w:rFonts w:cs="Arial"/>
                <w:szCs w:val="24"/>
              </w:rPr>
            </w:pPr>
            <w:r w:rsidRPr="00BD4ECF">
              <w:rPr>
                <w:rFonts w:cs="Arial"/>
                <w:szCs w:val="24"/>
              </w:rPr>
              <w:t>The role covers a full range of project management and support to drive work across the organisation. The project manager will work closely with various teams on new and ongoing projects. The role requires close liaison and relationship building with staff at all levels of seniority throughout the organisation, as well as external agencies and partners.</w:t>
            </w:r>
          </w:p>
        </w:tc>
      </w:tr>
      <w:tr w:rsidR="00562BFA" w:rsidRPr="00BD4ECF" w:rsidTr="00AB001E">
        <w:tc>
          <w:tcPr>
            <w:tcW w:w="9242" w:type="dxa"/>
            <w:shd w:val="clear" w:color="auto" w:fill="D9D9D9" w:themeFill="background1" w:themeFillShade="D9"/>
          </w:tcPr>
          <w:p w:rsidR="00562BFA" w:rsidRPr="00BD4ECF" w:rsidRDefault="00562BFA" w:rsidP="00AB001E">
            <w:pPr>
              <w:rPr>
                <w:rFonts w:cs="Arial"/>
                <w:b/>
                <w:sz w:val="24"/>
                <w:szCs w:val="24"/>
              </w:rPr>
            </w:pPr>
            <w:r w:rsidRPr="00BD4ECF">
              <w:rPr>
                <w:rFonts w:cs="Arial"/>
                <w:b/>
                <w:sz w:val="24"/>
                <w:szCs w:val="24"/>
              </w:rPr>
              <w:t xml:space="preserve">Key </w:t>
            </w:r>
            <w:r w:rsidR="003C77E5" w:rsidRPr="00BD4ECF">
              <w:rPr>
                <w:rFonts w:cs="Arial"/>
                <w:b/>
                <w:sz w:val="24"/>
                <w:szCs w:val="24"/>
              </w:rPr>
              <w:t>decision</w:t>
            </w:r>
            <w:r w:rsidR="005C7409" w:rsidRPr="00BD4ECF">
              <w:rPr>
                <w:rFonts w:cs="Arial"/>
                <w:b/>
                <w:sz w:val="24"/>
                <w:szCs w:val="24"/>
              </w:rPr>
              <w:t>-</w:t>
            </w:r>
            <w:r w:rsidR="003C77E5" w:rsidRPr="00BD4ECF">
              <w:rPr>
                <w:rFonts w:cs="Arial"/>
                <w:b/>
                <w:sz w:val="24"/>
                <w:szCs w:val="24"/>
              </w:rPr>
              <w:t>m</w:t>
            </w:r>
            <w:r w:rsidR="005C7409" w:rsidRPr="00BD4ECF">
              <w:rPr>
                <w:rFonts w:cs="Arial"/>
                <w:b/>
                <w:sz w:val="24"/>
                <w:szCs w:val="24"/>
              </w:rPr>
              <w:t>aking in</w:t>
            </w:r>
            <w:r w:rsidRPr="00BD4ECF">
              <w:rPr>
                <w:rFonts w:cs="Arial"/>
                <w:b/>
                <w:sz w:val="24"/>
                <w:szCs w:val="24"/>
              </w:rPr>
              <w:t xml:space="preserve"> the </w:t>
            </w:r>
            <w:r w:rsidR="003C77E5" w:rsidRPr="00BD4ECF">
              <w:rPr>
                <w:rFonts w:cs="Arial"/>
                <w:b/>
                <w:sz w:val="24"/>
                <w:szCs w:val="24"/>
              </w:rPr>
              <w:t>job</w:t>
            </w:r>
          </w:p>
          <w:p w:rsidR="00562BFA" w:rsidRPr="00BD4ECF" w:rsidRDefault="00562BFA" w:rsidP="00562BFA">
            <w:pPr>
              <w:rPr>
                <w:rFonts w:cs="Arial"/>
                <w:sz w:val="24"/>
                <w:szCs w:val="24"/>
              </w:rPr>
            </w:pPr>
            <w:r w:rsidRPr="00BD4ECF">
              <w:rPr>
                <w:rFonts w:cs="Arial"/>
                <w:sz w:val="20"/>
                <w:szCs w:val="24"/>
              </w:rPr>
              <w:t>A summary of the key main decisions/challenges the post holder may face in carrying out this job.</w:t>
            </w:r>
          </w:p>
        </w:tc>
      </w:tr>
      <w:tr w:rsidR="00562BFA" w:rsidRPr="00BD4ECF" w:rsidTr="001F1854">
        <w:trPr>
          <w:trHeight w:val="1333"/>
        </w:trPr>
        <w:tc>
          <w:tcPr>
            <w:tcW w:w="9242" w:type="dxa"/>
          </w:tcPr>
          <w:p w:rsidR="00656D91" w:rsidRPr="00BD4ECF" w:rsidRDefault="00656D91" w:rsidP="00656D91">
            <w:pPr>
              <w:pStyle w:val="ListParagraph"/>
              <w:numPr>
                <w:ilvl w:val="0"/>
                <w:numId w:val="10"/>
              </w:numPr>
              <w:rPr>
                <w:rFonts w:cs="Arial"/>
              </w:rPr>
            </w:pPr>
            <w:r w:rsidRPr="00BD4ECF">
              <w:rPr>
                <w:rFonts w:cs="Arial"/>
              </w:rPr>
              <w:t xml:space="preserve">To work with project owners to ensure proposals meet Programme Office quality criteria and appropriately align with the strategy ahead of submission. </w:t>
            </w:r>
          </w:p>
          <w:p w:rsidR="00656D91" w:rsidRPr="00BD4ECF" w:rsidRDefault="00656D91" w:rsidP="00656D91">
            <w:pPr>
              <w:pStyle w:val="ListParagraph"/>
              <w:numPr>
                <w:ilvl w:val="0"/>
                <w:numId w:val="10"/>
              </w:numPr>
              <w:rPr>
                <w:rFonts w:cs="Arial"/>
              </w:rPr>
            </w:pPr>
            <w:r w:rsidRPr="00BD4ECF">
              <w:rPr>
                <w:rFonts w:cs="Arial"/>
              </w:rPr>
              <w:t>To define project plans, controls and processes with project owners.</w:t>
            </w:r>
          </w:p>
          <w:p w:rsidR="00656D91" w:rsidRPr="00BD4ECF" w:rsidRDefault="00656D91" w:rsidP="00656D91">
            <w:pPr>
              <w:pStyle w:val="ListParagraph"/>
              <w:numPr>
                <w:ilvl w:val="0"/>
                <w:numId w:val="10"/>
              </w:numPr>
              <w:rPr>
                <w:rFonts w:cs="Arial"/>
              </w:rPr>
            </w:pPr>
            <w:r w:rsidRPr="00BD4ECF">
              <w:rPr>
                <w:rFonts w:cs="Arial"/>
              </w:rPr>
              <w:t xml:space="preserve">To use judgment in prioritising demands across projects, programmes and other activities with minimal supervision. There may, at times, be conflicting priorities. </w:t>
            </w:r>
          </w:p>
          <w:p w:rsidR="00656D91" w:rsidRPr="00BD4ECF" w:rsidRDefault="00656D91" w:rsidP="00656D91">
            <w:pPr>
              <w:pStyle w:val="ListParagraph"/>
              <w:numPr>
                <w:ilvl w:val="0"/>
                <w:numId w:val="10"/>
              </w:numPr>
              <w:rPr>
                <w:rFonts w:cs="Arial"/>
                <w:sz w:val="24"/>
                <w:szCs w:val="24"/>
              </w:rPr>
            </w:pPr>
            <w:r w:rsidRPr="00BD4ECF">
              <w:rPr>
                <w:rFonts w:cs="Arial"/>
              </w:rPr>
              <w:t>Significant problem solving and decision making in order to deliver projects across the organisation.</w:t>
            </w:r>
          </w:p>
        </w:tc>
      </w:tr>
      <w:tr w:rsidR="001F1854" w:rsidRPr="00BD4ECF" w:rsidTr="00AB001E">
        <w:tc>
          <w:tcPr>
            <w:tcW w:w="9242" w:type="dxa"/>
            <w:shd w:val="clear" w:color="auto" w:fill="D9D9D9" w:themeFill="background1" w:themeFillShade="D9"/>
          </w:tcPr>
          <w:p w:rsidR="001F1854" w:rsidRPr="00BD4ECF" w:rsidRDefault="001F1854" w:rsidP="00AB001E">
            <w:pPr>
              <w:rPr>
                <w:rFonts w:cs="Arial"/>
                <w:b/>
                <w:sz w:val="24"/>
                <w:szCs w:val="24"/>
              </w:rPr>
            </w:pPr>
            <w:r w:rsidRPr="00BD4ECF">
              <w:rPr>
                <w:rFonts w:cs="Arial"/>
                <w:b/>
                <w:sz w:val="24"/>
                <w:szCs w:val="24"/>
              </w:rPr>
              <w:t xml:space="preserve">Accountability of the </w:t>
            </w:r>
            <w:r w:rsidR="003C77E5" w:rsidRPr="00BD4ECF">
              <w:rPr>
                <w:rFonts w:cs="Arial"/>
                <w:b/>
                <w:sz w:val="24"/>
                <w:szCs w:val="24"/>
              </w:rPr>
              <w:t>j</w:t>
            </w:r>
            <w:r w:rsidRPr="00BD4ECF">
              <w:rPr>
                <w:rFonts w:cs="Arial"/>
                <w:b/>
                <w:sz w:val="24"/>
                <w:szCs w:val="24"/>
              </w:rPr>
              <w:t>ob</w:t>
            </w:r>
          </w:p>
          <w:p w:rsidR="001F1854" w:rsidRPr="00BD4ECF" w:rsidRDefault="001F1854" w:rsidP="00AB001E">
            <w:pPr>
              <w:rPr>
                <w:rFonts w:cs="Arial"/>
                <w:sz w:val="24"/>
                <w:szCs w:val="24"/>
              </w:rPr>
            </w:pPr>
            <w:r w:rsidRPr="00BD4ECF">
              <w:rPr>
                <w:rFonts w:cs="Arial"/>
                <w:sz w:val="20"/>
                <w:szCs w:val="24"/>
              </w:rPr>
              <w:t>A summary of the facts and figures that are relevant to illustrate the scale of the role</w:t>
            </w:r>
          </w:p>
        </w:tc>
      </w:tr>
      <w:tr w:rsidR="001F1854" w:rsidRPr="00BD4ECF" w:rsidTr="00AB001E">
        <w:trPr>
          <w:trHeight w:val="1333"/>
        </w:trPr>
        <w:tc>
          <w:tcPr>
            <w:tcW w:w="9242" w:type="dxa"/>
          </w:tcPr>
          <w:p w:rsidR="00656D91" w:rsidRPr="00BD4ECF" w:rsidRDefault="00656D91" w:rsidP="00656D91">
            <w:pPr>
              <w:pStyle w:val="ListParagraph"/>
              <w:numPr>
                <w:ilvl w:val="0"/>
                <w:numId w:val="11"/>
              </w:numPr>
              <w:contextualSpacing w:val="0"/>
              <w:rPr>
                <w:rFonts w:cs="Arial"/>
              </w:rPr>
            </w:pPr>
            <w:r w:rsidRPr="00BD4ECF">
              <w:rPr>
                <w:rFonts w:cs="Arial"/>
              </w:rPr>
              <w:t>Responsible for management of project budgets (as appropriate).</w:t>
            </w:r>
          </w:p>
          <w:p w:rsidR="00656D91" w:rsidRPr="00BD4ECF" w:rsidRDefault="00656D91" w:rsidP="00656D91">
            <w:pPr>
              <w:pStyle w:val="ListParagraph"/>
              <w:numPr>
                <w:ilvl w:val="0"/>
                <w:numId w:val="11"/>
              </w:numPr>
              <w:contextualSpacing w:val="0"/>
              <w:rPr>
                <w:rFonts w:cs="Arial"/>
              </w:rPr>
            </w:pPr>
            <w:r w:rsidRPr="00BD4ECF">
              <w:rPr>
                <w:rFonts w:cs="Arial"/>
              </w:rPr>
              <w:t>Management of projects with multiple delivery teams (may include internal staff, external contractors and experts).</w:t>
            </w:r>
          </w:p>
          <w:p w:rsidR="00656D91" w:rsidRPr="00BD4ECF" w:rsidRDefault="00656D91" w:rsidP="00656D91">
            <w:pPr>
              <w:pStyle w:val="ListParagraph"/>
              <w:numPr>
                <w:ilvl w:val="0"/>
                <w:numId w:val="11"/>
              </w:numPr>
              <w:contextualSpacing w:val="0"/>
              <w:rPr>
                <w:rFonts w:cs="Arial"/>
              </w:rPr>
            </w:pPr>
            <w:r w:rsidRPr="00BD4ECF">
              <w:rPr>
                <w:rFonts w:cs="Arial"/>
              </w:rPr>
              <w:t>Provide specialist advice and recommendations to support informed decision making.</w:t>
            </w:r>
          </w:p>
          <w:p w:rsidR="001F1854" w:rsidRPr="00BD4ECF" w:rsidRDefault="00656D91" w:rsidP="00656D91">
            <w:pPr>
              <w:pStyle w:val="ListParagraph"/>
              <w:numPr>
                <w:ilvl w:val="0"/>
                <w:numId w:val="11"/>
              </w:numPr>
              <w:contextualSpacing w:val="0"/>
              <w:rPr>
                <w:rFonts w:cs="Arial"/>
              </w:rPr>
            </w:pPr>
            <w:r w:rsidRPr="00BD4ECF">
              <w:rPr>
                <w:rFonts w:cs="Arial"/>
              </w:rPr>
              <w:t>Organisation of Programme Board meetings with up to 25 attendees.</w:t>
            </w:r>
          </w:p>
        </w:tc>
      </w:tr>
    </w:tbl>
    <w:p w:rsidR="00656D91" w:rsidRPr="00BD4ECF" w:rsidRDefault="00656D91">
      <w:pPr>
        <w:rPr>
          <w:rFonts w:cs="Arial"/>
          <w:sz w:val="36"/>
        </w:rPr>
      </w:pPr>
    </w:p>
    <w:p w:rsidR="00656D91" w:rsidRPr="00BD4ECF" w:rsidRDefault="00656D91">
      <w:pPr>
        <w:rPr>
          <w:rFonts w:cs="Arial"/>
          <w:sz w:val="6"/>
        </w:rPr>
      </w:pPr>
      <w:r w:rsidRPr="00BD4ECF">
        <w:rPr>
          <w:rFonts w:cs="Arial"/>
          <w:sz w:val="6"/>
        </w:rPr>
        <w:br w:type="page"/>
      </w:r>
    </w:p>
    <w:p w:rsidR="002C09CC" w:rsidRPr="00BD4ECF" w:rsidRDefault="002C09CC">
      <w:pPr>
        <w:rPr>
          <w:rFonts w:cs="Arial"/>
          <w:sz w:val="6"/>
        </w:rPr>
      </w:pPr>
    </w:p>
    <w:tbl>
      <w:tblPr>
        <w:tblStyle w:val="TableGrid"/>
        <w:tblW w:w="0" w:type="auto"/>
        <w:tblLook w:val="04A0" w:firstRow="1" w:lastRow="0" w:firstColumn="1" w:lastColumn="0" w:noHBand="0" w:noVBand="1"/>
      </w:tblPr>
      <w:tblGrid>
        <w:gridCol w:w="959"/>
        <w:gridCol w:w="8283"/>
      </w:tblGrid>
      <w:tr w:rsidR="00AE22F2" w:rsidRPr="00BD4ECF" w:rsidTr="00AB001E">
        <w:tc>
          <w:tcPr>
            <w:tcW w:w="9242" w:type="dxa"/>
            <w:gridSpan w:val="2"/>
            <w:shd w:val="clear" w:color="auto" w:fill="D9D9D9" w:themeFill="background1" w:themeFillShade="D9"/>
          </w:tcPr>
          <w:p w:rsidR="00AE22F2" w:rsidRPr="00BD4ECF" w:rsidRDefault="00AE22F2" w:rsidP="00AB001E">
            <w:pPr>
              <w:rPr>
                <w:rFonts w:cs="Arial"/>
                <w:b/>
                <w:sz w:val="24"/>
                <w:szCs w:val="24"/>
              </w:rPr>
            </w:pPr>
            <w:r w:rsidRPr="00BD4ECF">
              <w:rPr>
                <w:rFonts w:cs="Arial"/>
                <w:b/>
                <w:sz w:val="24"/>
                <w:szCs w:val="24"/>
              </w:rPr>
              <w:t xml:space="preserve">Organisational </w:t>
            </w:r>
            <w:r w:rsidR="008D3D32" w:rsidRPr="00BD4ECF">
              <w:rPr>
                <w:rFonts w:cs="Arial"/>
                <w:b/>
                <w:sz w:val="24"/>
                <w:szCs w:val="24"/>
              </w:rPr>
              <w:t>chart</w:t>
            </w:r>
          </w:p>
        </w:tc>
      </w:tr>
      <w:tr w:rsidR="00AE22F2" w:rsidRPr="00BD4ECF" w:rsidTr="00656D91">
        <w:trPr>
          <w:trHeight w:val="4790"/>
        </w:trPr>
        <w:tc>
          <w:tcPr>
            <w:tcW w:w="9242" w:type="dxa"/>
            <w:gridSpan w:val="2"/>
          </w:tcPr>
          <w:p w:rsidR="00AE22F2" w:rsidRPr="00BD4ECF" w:rsidRDefault="00EE517D" w:rsidP="00656D91">
            <w:pPr>
              <w:jc w:val="center"/>
              <w:rPr>
                <w:rFonts w:cs="Arial"/>
                <w:sz w:val="24"/>
                <w:szCs w:val="24"/>
              </w:rPr>
            </w:pPr>
            <w:r>
              <w:rPr>
                <w:rFonts w:cs="Arial"/>
                <w:noProof/>
                <w:sz w:val="24"/>
                <w:szCs w:val="24"/>
                <w:lang w:eastAsia="en-GB"/>
              </w:rPr>
              <w:drawing>
                <wp:inline distT="0" distB="0" distL="0" distR="0">
                  <wp:extent cx="4551528" cy="2654490"/>
                  <wp:effectExtent l="0" t="0" r="0" b="127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r>
      <w:tr w:rsidR="00AE22F2" w:rsidRPr="00BD4ECF" w:rsidTr="00AB001E">
        <w:tc>
          <w:tcPr>
            <w:tcW w:w="9242" w:type="dxa"/>
            <w:gridSpan w:val="2"/>
            <w:shd w:val="clear" w:color="auto" w:fill="D9D9D9" w:themeFill="background1" w:themeFillShade="D9"/>
          </w:tcPr>
          <w:p w:rsidR="0004704F" w:rsidRPr="00BD4ECF" w:rsidRDefault="00AE22F2" w:rsidP="00D337EF">
            <w:pPr>
              <w:rPr>
                <w:rFonts w:cs="Arial"/>
                <w:b/>
                <w:sz w:val="24"/>
                <w:szCs w:val="24"/>
              </w:rPr>
            </w:pPr>
            <w:r w:rsidRPr="00BD4ECF">
              <w:rPr>
                <w:rFonts w:cs="Arial"/>
                <w:b/>
                <w:sz w:val="24"/>
                <w:szCs w:val="24"/>
              </w:rPr>
              <w:t>Main responsibilities of the role</w:t>
            </w:r>
          </w:p>
        </w:tc>
      </w:tr>
      <w:tr w:rsidR="00BD4ECF" w:rsidRPr="00BD4ECF" w:rsidTr="00A87905">
        <w:trPr>
          <w:trHeight w:val="415"/>
        </w:trPr>
        <w:tc>
          <w:tcPr>
            <w:tcW w:w="9242" w:type="dxa"/>
            <w:gridSpan w:val="2"/>
            <w:vAlign w:val="center"/>
          </w:tcPr>
          <w:p w:rsidR="00BD4ECF" w:rsidRPr="00BD4ECF" w:rsidRDefault="00BD4ECF" w:rsidP="00AE22F2">
            <w:pPr>
              <w:rPr>
                <w:rFonts w:cs="Arial"/>
              </w:rPr>
            </w:pPr>
            <w:r w:rsidRPr="00EE517D">
              <w:rPr>
                <w:rFonts w:cs="Arial"/>
              </w:rPr>
              <w:t>Project management – 85%</w:t>
            </w:r>
          </w:p>
        </w:tc>
      </w:tr>
      <w:tr w:rsidR="00AE22F2" w:rsidRPr="00BD4ECF" w:rsidTr="00656D91">
        <w:trPr>
          <w:trHeight w:val="415"/>
        </w:trPr>
        <w:tc>
          <w:tcPr>
            <w:tcW w:w="959" w:type="dxa"/>
            <w:vAlign w:val="center"/>
          </w:tcPr>
          <w:p w:rsidR="00AE22F2" w:rsidRPr="00BD4ECF" w:rsidRDefault="00AE22F2" w:rsidP="00AE22F2">
            <w:pPr>
              <w:pStyle w:val="ListParagraph"/>
              <w:numPr>
                <w:ilvl w:val="0"/>
                <w:numId w:val="1"/>
              </w:numPr>
              <w:rPr>
                <w:rFonts w:cs="Arial"/>
                <w:sz w:val="24"/>
                <w:szCs w:val="24"/>
              </w:rPr>
            </w:pPr>
          </w:p>
        </w:tc>
        <w:tc>
          <w:tcPr>
            <w:tcW w:w="8283" w:type="dxa"/>
            <w:vAlign w:val="center"/>
          </w:tcPr>
          <w:p w:rsidR="00AE22F2" w:rsidRPr="00BD4ECF" w:rsidRDefault="00656D91" w:rsidP="00AE22F2">
            <w:pPr>
              <w:rPr>
                <w:rFonts w:cs="Arial"/>
              </w:rPr>
            </w:pPr>
            <w:r w:rsidRPr="00BD4ECF">
              <w:rPr>
                <w:rFonts w:cs="Arial"/>
              </w:rPr>
              <w:t>To apply project management expertise to projects across the organisation, reporting to project boards/committees and senior management as required.</w:t>
            </w:r>
          </w:p>
        </w:tc>
      </w:tr>
      <w:tr w:rsidR="00AE22F2" w:rsidRPr="00BD4ECF" w:rsidTr="00656D91">
        <w:trPr>
          <w:trHeight w:val="415"/>
        </w:trPr>
        <w:tc>
          <w:tcPr>
            <w:tcW w:w="959" w:type="dxa"/>
            <w:vAlign w:val="center"/>
          </w:tcPr>
          <w:p w:rsidR="00AE22F2" w:rsidRPr="00BD4ECF" w:rsidRDefault="00AE22F2" w:rsidP="00AE22F2">
            <w:pPr>
              <w:pStyle w:val="ListParagraph"/>
              <w:numPr>
                <w:ilvl w:val="0"/>
                <w:numId w:val="1"/>
              </w:numPr>
              <w:rPr>
                <w:rFonts w:cs="Arial"/>
                <w:sz w:val="24"/>
                <w:szCs w:val="24"/>
              </w:rPr>
            </w:pPr>
          </w:p>
        </w:tc>
        <w:tc>
          <w:tcPr>
            <w:tcW w:w="8283" w:type="dxa"/>
            <w:vAlign w:val="center"/>
          </w:tcPr>
          <w:p w:rsidR="00AE22F2" w:rsidRPr="00BD4ECF" w:rsidRDefault="00656D91" w:rsidP="00AE22F2">
            <w:pPr>
              <w:rPr>
                <w:rFonts w:cs="Arial"/>
              </w:rPr>
            </w:pPr>
            <w:r w:rsidRPr="00BD4ECF">
              <w:rPr>
                <w:rFonts w:cs="Arial"/>
              </w:rPr>
              <w:t>To specify and deliver project plans, securing stakeholder input and commitment from the early stages of an idea through to submission of a detailed proposal.</w:t>
            </w:r>
          </w:p>
        </w:tc>
      </w:tr>
      <w:tr w:rsidR="00AE22F2" w:rsidRPr="00BD4ECF" w:rsidTr="00656D91">
        <w:trPr>
          <w:trHeight w:val="415"/>
        </w:trPr>
        <w:tc>
          <w:tcPr>
            <w:tcW w:w="959" w:type="dxa"/>
            <w:vAlign w:val="center"/>
          </w:tcPr>
          <w:p w:rsidR="00AE22F2" w:rsidRPr="00BD4ECF" w:rsidRDefault="00AE22F2" w:rsidP="00AE22F2">
            <w:pPr>
              <w:pStyle w:val="ListParagraph"/>
              <w:numPr>
                <w:ilvl w:val="0"/>
                <w:numId w:val="1"/>
              </w:numPr>
              <w:rPr>
                <w:rFonts w:cs="Arial"/>
                <w:sz w:val="24"/>
                <w:szCs w:val="24"/>
              </w:rPr>
            </w:pPr>
          </w:p>
        </w:tc>
        <w:tc>
          <w:tcPr>
            <w:tcW w:w="8283" w:type="dxa"/>
            <w:vAlign w:val="center"/>
          </w:tcPr>
          <w:p w:rsidR="00AE22F2" w:rsidRPr="00BD4ECF" w:rsidRDefault="00656D91" w:rsidP="00AE22F2">
            <w:pPr>
              <w:rPr>
                <w:rFonts w:cs="Arial"/>
              </w:rPr>
            </w:pPr>
            <w:r w:rsidRPr="00BD4ECF">
              <w:rPr>
                <w:rFonts w:cs="Arial"/>
              </w:rPr>
              <w:t>To have delegated responsibility for project budget(s) (as appropriate) and to assist with budget/resource/funding management in accordance with the Institute’s policies and procedures.</w:t>
            </w:r>
          </w:p>
        </w:tc>
      </w:tr>
      <w:tr w:rsidR="00AE22F2" w:rsidRPr="00BD4ECF" w:rsidTr="00656D91">
        <w:trPr>
          <w:trHeight w:val="415"/>
        </w:trPr>
        <w:tc>
          <w:tcPr>
            <w:tcW w:w="959" w:type="dxa"/>
            <w:vAlign w:val="center"/>
          </w:tcPr>
          <w:p w:rsidR="00AE22F2" w:rsidRPr="00BD4ECF" w:rsidRDefault="00AE22F2" w:rsidP="00AE22F2">
            <w:pPr>
              <w:pStyle w:val="ListParagraph"/>
              <w:numPr>
                <w:ilvl w:val="0"/>
                <w:numId w:val="1"/>
              </w:numPr>
              <w:rPr>
                <w:rFonts w:cs="Arial"/>
                <w:sz w:val="24"/>
                <w:szCs w:val="24"/>
              </w:rPr>
            </w:pPr>
          </w:p>
        </w:tc>
        <w:tc>
          <w:tcPr>
            <w:tcW w:w="8283" w:type="dxa"/>
            <w:vAlign w:val="center"/>
          </w:tcPr>
          <w:p w:rsidR="00AE22F2" w:rsidRPr="00BD4ECF" w:rsidRDefault="00656D91" w:rsidP="00AE22F2">
            <w:pPr>
              <w:rPr>
                <w:rFonts w:cs="Arial"/>
              </w:rPr>
            </w:pPr>
            <w:r w:rsidRPr="00BD4ECF">
              <w:rPr>
                <w:rFonts w:cs="Arial"/>
              </w:rPr>
              <w:t>To engage with project stakeholders to shape and support delivery of the required outcomes, through the defined governance mechanisms.</w:t>
            </w:r>
          </w:p>
        </w:tc>
      </w:tr>
      <w:tr w:rsidR="00AE22F2" w:rsidRPr="00BD4ECF" w:rsidTr="00656D91">
        <w:trPr>
          <w:trHeight w:val="415"/>
        </w:trPr>
        <w:tc>
          <w:tcPr>
            <w:tcW w:w="959" w:type="dxa"/>
            <w:vAlign w:val="center"/>
          </w:tcPr>
          <w:p w:rsidR="00AE22F2" w:rsidRPr="00BD4ECF" w:rsidRDefault="00AE22F2" w:rsidP="00AE22F2">
            <w:pPr>
              <w:pStyle w:val="ListParagraph"/>
              <w:numPr>
                <w:ilvl w:val="0"/>
                <w:numId w:val="1"/>
              </w:numPr>
              <w:rPr>
                <w:rFonts w:cs="Arial"/>
                <w:sz w:val="24"/>
                <w:szCs w:val="24"/>
              </w:rPr>
            </w:pPr>
          </w:p>
        </w:tc>
        <w:tc>
          <w:tcPr>
            <w:tcW w:w="8283" w:type="dxa"/>
            <w:vAlign w:val="center"/>
          </w:tcPr>
          <w:p w:rsidR="00AE22F2" w:rsidRPr="00BD4ECF" w:rsidRDefault="00656D91" w:rsidP="00AE22F2">
            <w:pPr>
              <w:rPr>
                <w:rFonts w:cs="Arial"/>
              </w:rPr>
            </w:pPr>
            <w:r w:rsidRPr="00BD4ECF">
              <w:rPr>
                <w:rFonts w:cs="Arial"/>
              </w:rPr>
              <w:t>To support project delivery teams by monitoring progress and documenting, resolving or escalating risks and issues as appropriate.</w:t>
            </w:r>
          </w:p>
        </w:tc>
      </w:tr>
      <w:tr w:rsidR="00AE22F2" w:rsidRPr="00BD4ECF" w:rsidTr="00656D91">
        <w:trPr>
          <w:trHeight w:val="415"/>
        </w:trPr>
        <w:tc>
          <w:tcPr>
            <w:tcW w:w="959" w:type="dxa"/>
            <w:vAlign w:val="center"/>
          </w:tcPr>
          <w:p w:rsidR="00AE22F2" w:rsidRPr="00BD4ECF" w:rsidRDefault="00AE22F2" w:rsidP="00AE22F2">
            <w:pPr>
              <w:pStyle w:val="ListParagraph"/>
              <w:numPr>
                <w:ilvl w:val="0"/>
                <w:numId w:val="1"/>
              </w:numPr>
              <w:rPr>
                <w:rFonts w:cs="Arial"/>
                <w:sz w:val="24"/>
                <w:szCs w:val="24"/>
              </w:rPr>
            </w:pPr>
          </w:p>
        </w:tc>
        <w:tc>
          <w:tcPr>
            <w:tcW w:w="8283" w:type="dxa"/>
            <w:vAlign w:val="center"/>
          </w:tcPr>
          <w:p w:rsidR="00AE22F2" w:rsidRPr="00BD4ECF" w:rsidRDefault="00656D91" w:rsidP="00AE22F2">
            <w:pPr>
              <w:rPr>
                <w:rFonts w:cs="Arial"/>
              </w:rPr>
            </w:pPr>
            <w:r w:rsidRPr="00BD4ECF">
              <w:rPr>
                <w:rFonts w:cs="Arial"/>
              </w:rPr>
              <w:t>To work as a collaborative member of teams across the organisation and contribute to a culture of continuous improvement and innovation.</w:t>
            </w:r>
          </w:p>
        </w:tc>
      </w:tr>
      <w:tr w:rsidR="00BD4ECF" w:rsidRPr="00BD4ECF" w:rsidTr="0032460B">
        <w:trPr>
          <w:trHeight w:val="415"/>
        </w:trPr>
        <w:tc>
          <w:tcPr>
            <w:tcW w:w="9242" w:type="dxa"/>
            <w:gridSpan w:val="2"/>
            <w:vAlign w:val="center"/>
          </w:tcPr>
          <w:p w:rsidR="00BD4ECF" w:rsidRPr="00BD4ECF" w:rsidRDefault="00BD4ECF" w:rsidP="00AE22F2">
            <w:pPr>
              <w:rPr>
                <w:rFonts w:cs="Arial"/>
              </w:rPr>
            </w:pPr>
            <w:r w:rsidRPr="00BD4ECF">
              <w:rPr>
                <w:rFonts w:cs="Arial"/>
              </w:rPr>
              <w:t>Programme Office support – 15%</w:t>
            </w:r>
          </w:p>
        </w:tc>
      </w:tr>
      <w:tr w:rsidR="00AE22F2" w:rsidRPr="00BD4ECF" w:rsidTr="00656D91">
        <w:trPr>
          <w:trHeight w:val="415"/>
        </w:trPr>
        <w:tc>
          <w:tcPr>
            <w:tcW w:w="959" w:type="dxa"/>
          </w:tcPr>
          <w:p w:rsidR="00AE22F2" w:rsidRPr="00BD4ECF" w:rsidRDefault="00AE22F2" w:rsidP="00656D91">
            <w:pPr>
              <w:pStyle w:val="ListParagraph"/>
              <w:numPr>
                <w:ilvl w:val="0"/>
                <w:numId w:val="1"/>
              </w:numPr>
              <w:rPr>
                <w:rFonts w:cs="Arial"/>
                <w:sz w:val="24"/>
                <w:szCs w:val="24"/>
              </w:rPr>
            </w:pPr>
          </w:p>
        </w:tc>
        <w:tc>
          <w:tcPr>
            <w:tcW w:w="8283" w:type="dxa"/>
            <w:vAlign w:val="center"/>
          </w:tcPr>
          <w:p w:rsidR="00656D91" w:rsidRPr="00BD4ECF" w:rsidRDefault="00656D91" w:rsidP="00656D91">
            <w:pPr>
              <w:rPr>
                <w:rFonts w:cs="Arial"/>
              </w:rPr>
            </w:pPr>
            <w:r w:rsidRPr="00BD4ECF">
              <w:rPr>
                <w:rFonts w:cs="Arial"/>
              </w:rPr>
              <w:t>To participate in Programme Office management, including:</w:t>
            </w:r>
          </w:p>
          <w:p w:rsidR="00656D91" w:rsidRPr="00BD4ECF" w:rsidRDefault="00656D91" w:rsidP="00656D91">
            <w:pPr>
              <w:pStyle w:val="ListParagraph"/>
              <w:numPr>
                <w:ilvl w:val="0"/>
                <w:numId w:val="1"/>
              </w:numPr>
              <w:rPr>
                <w:rFonts w:cs="Arial"/>
              </w:rPr>
            </w:pPr>
            <w:r w:rsidRPr="00BD4ECF">
              <w:rPr>
                <w:rFonts w:cs="Arial"/>
              </w:rPr>
              <w:t>To organise monthly meetings of the Programme Board, including all documentation</w:t>
            </w:r>
          </w:p>
          <w:p w:rsidR="00656D91" w:rsidRPr="00BD4ECF" w:rsidRDefault="00656D91" w:rsidP="00656D91">
            <w:pPr>
              <w:pStyle w:val="ListParagraph"/>
              <w:numPr>
                <w:ilvl w:val="0"/>
                <w:numId w:val="1"/>
              </w:numPr>
              <w:rPr>
                <w:rFonts w:cs="Arial"/>
              </w:rPr>
            </w:pPr>
            <w:r w:rsidRPr="00BD4ECF">
              <w:rPr>
                <w:rFonts w:cs="Arial"/>
              </w:rPr>
              <w:t>To capture, analyse and present high-quality management information on the delivery of programmes, projects and recurrent activities across the organisation</w:t>
            </w:r>
          </w:p>
          <w:p w:rsidR="00656D91" w:rsidRPr="00BD4ECF" w:rsidRDefault="00656D91" w:rsidP="00656D91">
            <w:pPr>
              <w:pStyle w:val="ListParagraph"/>
              <w:numPr>
                <w:ilvl w:val="0"/>
                <w:numId w:val="1"/>
              </w:numPr>
              <w:rPr>
                <w:rFonts w:cs="Arial"/>
              </w:rPr>
            </w:pPr>
            <w:r w:rsidRPr="00BD4ECF">
              <w:rPr>
                <w:rFonts w:cs="Arial"/>
              </w:rPr>
              <w:t>To design and produce standard and bespoke reports for relevant boards/committees as required</w:t>
            </w:r>
          </w:p>
          <w:p w:rsidR="00656D91" w:rsidRPr="00BD4ECF" w:rsidRDefault="00656D91" w:rsidP="00656D91">
            <w:pPr>
              <w:pStyle w:val="ListParagraph"/>
              <w:numPr>
                <w:ilvl w:val="0"/>
                <w:numId w:val="1"/>
              </w:numPr>
              <w:rPr>
                <w:rFonts w:cs="Arial"/>
              </w:rPr>
            </w:pPr>
            <w:r w:rsidRPr="00BD4ECF">
              <w:rPr>
                <w:rFonts w:cs="Arial"/>
              </w:rPr>
              <w:t>To drive use of project management tools and techniques across the organisation</w:t>
            </w:r>
          </w:p>
          <w:p w:rsidR="00AE22F2" w:rsidRPr="00BD4ECF" w:rsidRDefault="00656D91" w:rsidP="00656D91">
            <w:pPr>
              <w:pStyle w:val="ListParagraph"/>
              <w:numPr>
                <w:ilvl w:val="0"/>
                <w:numId w:val="1"/>
              </w:numPr>
              <w:rPr>
                <w:rFonts w:cs="Arial"/>
              </w:rPr>
            </w:pPr>
            <w:r w:rsidRPr="00BD4ECF">
              <w:rPr>
                <w:rFonts w:cs="Arial"/>
              </w:rPr>
              <w:t>To support teams in developing proposals for new projects and to monitor their delivery from approval to closure through appropriate tools and reports</w:t>
            </w:r>
          </w:p>
        </w:tc>
      </w:tr>
    </w:tbl>
    <w:p w:rsidR="00656D91" w:rsidRPr="00BD4ECF" w:rsidRDefault="00656D91" w:rsidP="001F1854">
      <w:pPr>
        <w:rPr>
          <w:rFonts w:cs="Arial"/>
          <w:b/>
          <w:sz w:val="36"/>
        </w:rPr>
      </w:pPr>
    </w:p>
    <w:p w:rsidR="00656D91" w:rsidRPr="00BD4ECF" w:rsidRDefault="00656D91">
      <w:pPr>
        <w:rPr>
          <w:rFonts w:cs="Arial"/>
          <w:b/>
          <w:sz w:val="36"/>
        </w:rPr>
      </w:pPr>
    </w:p>
    <w:p w:rsidR="001F1854" w:rsidRPr="00BD4ECF" w:rsidRDefault="001F1854" w:rsidP="001F1854">
      <w:pPr>
        <w:rPr>
          <w:rFonts w:cs="Arial"/>
          <w:b/>
          <w:sz w:val="36"/>
        </w:rPr>
      </w:pPr>
      <w:r w:rsidRPr="00BD4ECF">
        <w:rPr>
          <w:rFonts w:cs="Arial"/>
          <w:b/>
          <w:sz w:val="36"/>
        </w:rPr>
        <w:t>Person Specification</w:t>
      </w:r>
    </w:p>
    <w:tbl>
      <w:tblPr>
        <w:tblStyle w:val="TableGrid"/>
        <w:tblW w:w="0" w:type="auto"/>
        <w:tblLook w:val="04A0" w:firstRow="1" w:lastRow="0" w:firstColumn="1" w:lastColumn="0" w:noHBand="0" w:noVBand="1"/>
      </w:tblPr>
      <w:tblGrid>
        <w:gridCol w:w="9242"/>
      </w:tblGrid>
      <w:tr w:rsidR="001F1854" w:rsidRPr="00BD4ECF" w:rsidTr="00AB001E">
        <w:tc>
          <w:tcPr>
            <w:tcW w:w="9242" w:type="dxa"/>
            <w:shd w:val="clear" w:color="auto" w:fill="D9D9D9" w:themeFill="background1" w:themeFillShade="D9"/>
          </w:tcPr>
          <w:p w:rsidR="001F1854" w:rsidRPr="00BD4ECF" w:rsidRDefault="001F1854" w:rsidP="00341CEC">
            <w:pPr>
              <w:rPr>
                <w:rFonts w:cs="Arial"/>
                <w:sz w:val="24"/>
                <w:szCs w:val="24"/>
              </w:rPr>
            </w:pPr>
            <w:r w:rsidRPr="00BD4ECF">
              <w:rPr>
                <w:rFonts w:cs="Arial"/>
                <w:b/>
                <w:sz w:val="24"/>
                <w:szCs w:val="24"/>
              </w:rPr>
              <w:t xml:space="preserve">We are looking for someone who... </w:t>
            </w:r>
          </w:p>
        </w:tc>
      </w:tr>
      <w:tr w:rsidR="001F1854" w:rsidRPr="00BD4ECF" w:rsidTr="001F1854">
        <w:trPr>
          <w:trHeight w:val="1153"/>
        </w:trPr>
        <w:tc>
          <w:tcPr>
            <w:tcW w:w="9242" w:type="dxa"/>
          </w:tcPr>
          <w:p w:rsidR="001F1854" w:rsidRPr="00BD4ECF" w:rsidRDefault="00341CEC" w:rsidP="00341CEC">
            <w:pPr>
              <w:pStyle w:val="ListParagraph"/>
              <w:numPr>
                <w:ilvl w:val="0"/>
                <w:numId w:val="8"/>
              </w:numPr>
              <w:rPr>
                <w:rFonts w:cs="Arial"/>
              </w:rPr>
            </w:pPr>
            <w:r w:rsidRPr="00BD4ECF">
              <w:rPr>
                <w:rFonts w:cs="Arial"/>
              </w:rPr>
              <w:t>Has a</w:t>
            </w:r>
            <w:r w:rsidR="001F1854" w:rsidRPr="00BD4ECF">
              <w:rPr>
                <w:rFonts w:cs="Arial"/>
              </w:rPr>
              <w:t xml:space="preserve"> </w:t>
            </w:r>
            <w:r w:rsidR="001F1854" w:rsidRPr="00BD4ECF">
              <w:rPr>
                <w:rFonts w:cs="Arial"/>
                <w:b/>
              </w:rPr>
              <w:t>drive for results</w:t>
            </w:r>
            <w:r w:rsidRPr="00BD4ECF">
              <w:rPr>
                <w:rFonts w:cs="Arial"/>
              </w:rPr>
              <w:t>, who can be counted on to meet or exceed goals successfully</w:t>
            </w:r>
          </w:p>
          <w:p w:rsidR="00341CEC" w:rsidRPr="00BD4ECF" w:rsidRDefault="00341CEC" w:rsidP="00341CEC">
            <w:pPr>
              <w:pStyle w:val="ListParagraph"/>
              <w:numPr>
                <w:ilvl w:val="0"/>
                <w:numId w:val="8"/>
              </w:numPr>
              <w:rPr>
                <w:rFonts w:cs="Arial"/>
              </w:rPr>
            </w:pPr>
            <w:r w:rsidRPr="00BD4ECF">
              <w:rPr>
                <w:rFonts w:cs="Arial"/>
              </w:rPr>
              <w:t xml:space="preserve">Can </w:t>
            </w:r>
            <w:r w:rsidRPr="00BD4ECF">
              <w:rPr>
                <w:rFonts w:cs="Arial"/>
                <w:b/>
              </w:rPr>
              <w:t>manage and measure work effectively</w:t>
            </w:r>
            <w:r w:rsidRPr="00BD4ECF">
              <w:rPr>
                <w:rFonts w:cs="Arial"/>
              </w:rPr>
              <w:t>, taking responsibility for tasks and decisions</w:t>
            </w:r>
          </w:p>
          <w:p w:rsidR="00341CEC" w:rsidRPr="00BD4ECF" w:rsidRDefault="00341CEC" w:rsidP="00341CEC">
            <w:pPr>
              <w:pStyle w:val="ListParagraph"/>
              <w:numPr>
                <w:ilvl w:val="0"/>
                <w:numId w:val="8"/>
              </w:numPr>
              <w:rPr>
                <w:rFonts w:cs="Arial"/>
              </w:rPr>
            </w:pPr>
            <w:r w:rsidRPr="00BD4ECF">
              <w:rPr>
                <w:rFonts w:cs="Arial"/>
              </w:rPr>
              <w:t xml:space="preserve">Is </w:t>
            </w:r>
            <w:r w:rsidRPr="00BD4ECF">
              <w:rPr>
                <w:rFonts w:cs="Arial"/>
                <w:b/>
              </w:rPr>
              <w:t>customer focussed</w:t>
            </w:r>
            <w:r w:rsidRPr="00BD4ECF">
              <w:rPr>
                <w:rFonts w:cs="Arial"/>
              </w:rPr>
              <w:t xml:space="preserve"> and dedicated to meeting the expectations and requirements of internal and external customers / partners</w:t>
            </w:r>
          </w:p>
          <w:p w:rsidR="00341CEC" w:rsidRPr="00BD4ECF" w:rsidRDefault="00341CEC" w:rsidP="00341CEC">
            <w:pPr>
              <w:pStyle w:val="ListParagraph"/>
              <w:numPr>
                <w:ilvl w:val="0"/>
                <w:numId w:val="8"/>
              </w:numPr>
              <w:rPr>
                <w:rFonts w:cs="Arial"/>
              </w:rPr>
            </w:pPr>
            <w:r w:rsidRPr="00BD4ECF">
              <w:rPr>
                <w:rFonts w:cs="Arial"/>
              </w:rPr>
              <w:t xml:space="preserve">Has </w:t>
            </w:r>
            <w:r w:rsidRPr="00BD4ECF">
              <w:rPr>
                <w:rFonts w:cs="Arial"/>
                <w:b/>
              </w:rPr>
              <w:t>great functional/technical knowledge and skills</w:t>
            </w:r>
            <w:r w:rsidRPr="00BD4ECF">
              <w:rPr>
                <w:rFonts w:cs="Arial"/>
              </w:rPr>
              <w:t xml:space="preserve"> to do the job at a high level of accomplishment </w:t>
            </w:r>
          </w:p>
          <w:p w:rsidR="00656D91" w:rsidRPr="00BD4ECF" w:rsidRDefault="00341CEC" w:rsidP="00656D91">
            <w:pPr>
              <w:pStyle w:val="ListParagraph"/>
              <w:numPr>
                <w:ilvl w:val="0"/>
                <w:numId w:val="8"/>
              </w:numPr>
              <w:rPr>
                <w:rFonts w:cs="Arial"/>
                <w:sz w:val="24"/>
                <w:szCs w:val="24"/>
              </w:rPr>
            </w:pPr>
            <w:r w:rsidRPr="00BD4ECF">
              <w:rPr>
                <w:rFonts w:cs="Arial"/>
              </w:rPr>
              <w:t xml:space="preserve">Is </w:t>
            </w:r>
            <w:r w:rsidRPr="00BD4ECF">
              <w:rPr>
                <w:rFonts w:cs="Arial"/>
                <w:b/>
              </w:rPr>
              <w:t>committed to their personal learning</w:t>
            </w:r>
            <w:r w:rsidRPr="00BD4ECF">
              <w:rPr>
                <w:rFonts w:cs="Arial"/>
              </w:rPr>
              <w:t>, picking up on the need to change personal, interpersonal, and where applicable managerial behaviour quickly</w:t>
            </w:r>
          </w:p>
        </w:tc>
      </w:tr>
      <w:tr w:rsidR="001F1854" w:rsidRPr="00BD4ECF" w:rsidTr="00AB001E">
        <w:tc>
          <w:tcPr>
            <w:tcW w:w="9242" w:type="dxa"/>
            <w:shd w:val="clear" w:color="auto" w:fill="D9D9D9" w:themeFill="background1" w:themeFillShade="D9"/>
          </w:tcPr>
          <w:p w:rsidR="001F1854" w:rsidRPr="00BD4ECF" w:rsidRDefault="001F1854" w:rsidP="00AB001E">
            <w:pPr>
              <w:rPr>
                <w:rFonts w:cs="Arial"/>
                <w:sz w:val="24"/>
                <w:szCs w:val="24"/>
              </w:rPr>
            </w:pPr>
            <w:r w:rsidRPr="00BD4ECF">
              <w:rPr>
                <w:rFonts w:cs="Arial"/>
                <w:b/>
                <w:sz w:val="24"/>
                <w:szCs w:val="24"/>
              </w:rPr>
              <w:t>Experience this person should have is…</w:t>
            </w:r>
          </w:p>
        </w:tc>
      </w:tr>
      <w:tr w:rsidR="001F1854" w:rsidRPr="00BD4ECF" w:rsidTr="00656D91">
        <w:trPr>
          <w:trHeight w:val="996"/>
        </w:trPr>
        <w:tc>
          <w:tcPr>
            <w:tcW w:w="9242" w:type="dxa"/>
          </w:tcPr>
          <w:p w:rsidR="00656D91" w:rsidRPr="00BD4ECF" w:rsidRDefault="00656D91" w:rsidP="00656D91">
            <w:pPr>
              <w:pStyle w:val="ListParagraph"/>
              <w:numPr>
                <w:ilvl w:val="0"/>
                <w:numId w:val="12"/>
              </w:numPr>
              <w:rPr>
                <w:rFonts w:cs="Arial"/>
              </w:rPr>
            </w:pPr>
            <w:r w:rsidRPr="00BD4ECF">
              <w:rPr>
                <w:rFonts w:cs="Arial"/>
              </w:rPr>
              <w:t>Proven ability to apply project management principles and techniques to manage a range of complex projects through to completion (desirable).</w:t>
            </w:r>
          </w:p>
          <w:p w:rsidR="008D3D32" w:rsidRPr="00BD4ECF" w:rsidRDefault="00656D91" w:rsidP="00656D91">
            <w:pPr>
              <w:pStyle w:val="ListParagraph"/>
              <w:numPr>
                <w:ilvl w:val="0"/>
                <w:numId w:val="12"/>
              </w:numPr>
              <w:rPr>
                <w:rFonts w:cs="Arial"/>
                <w:sz w:val="24"/>
                <w:szCs w:val="24"/>
              </w:rPr>
            </w:pPr>
            <w:r w:rsidRPr="00BD4ECF">
              <w:rPr>
                <w:rFonts w:cs="Arial"/>
              </w:rPr>
              <w:t>Educated to degree level or significant vocational experience (desirable).</w:t>
            </w:r>
          </w:p>
        </w:tc>
      </w:tr>
      <w:tr w:rsidR="001F1854" w:rsidRPr="00BD4ECF" w:rsidTr="00AB001E">
        <w:tc>
          <w:tcPr>
            <w:tcW w:w="9242" w:type="dxa"/>
            <w:shd w:val="clear" w:color="auto" w:fill="D9D9D9" w:themeFill="background1" w:themeFillShade="D9"/>
          </w:tcPr>
          <w:p w:rsidR="001F1854" w:rsidRPr="00BD4ECF" w:rsidRDefault="001F1854" w:rsidP="00AB001E">
            <w:pPr>
              <w:rPr>
                <w:rFonts w:cs="Arial"/>
                <w:sz w:val="24"/>
                <w:szCs w:val="24"/>
              </w:rPr>
            </w:pPr>
            <w:r w:rsidRPr="00BD4ECF">
              <w:rPr>
                <w:rFonts w:cs="Arial"/>
                <w:b/>
                <w:sz w:val="24"/>
                <w:szCs w:val="24"/>
              </w:rPr>
              <w:t>Skills this person requires are…</w:t>
            </w:r>
          </w:p>
        </w:tc>
      </w:tr>
      <w:tr w:rsidR="001F1854" w:rsidRPr="00BD4ECF" w:rsidTr="00AB001E">
        <w:trPr>
          <w:trHeight w:val="1153"/>
        </w:trPr>
        <w:tc>
          <w:tcPr>
            <w:tcW w:w="9242" w:type="dxa"/>
          </w:tcPr>
          <w:p w:rsidR="003C7CDC" w:rsidRDefault="00170211" w:rsidP="00341CEC">
            <w:pPr>
              <w:numPr>
                <w:ilvl w:val="0"/>
                <w:numId w:val="6"/>
              </w:numPr>
              <w:spacing w:line="276" w:lineRule="auto"/>
              <w:ind w:left="720"/>
              <w:jc w:val="both"/>
              <w:rPr>
                <w:rFonts w:cs="Arial"/>
              </w:rPr>
            </w:pPr>
            <w:r w:rsidRPr="00170211">
              <w:rPr>
                <w:rFonts w:cs="Arial"/>
              </w:rPr>
              <w:t xml:space="preserve">Ability to learn and adapt to the technical skills required for the </w:t>
            </w:r>
            <w:r>
              <w:rPr>
                <w:rFonts w:cs="Arial"/>
              </w:rPr>
              <w:t>job and new ones as they arise</w:t>
            </w:r>
            <w:r w:rsidRPr="00170211">
              <w:rPr>
                <w:rFonts w:cs="Arial"/>
              </w:rPr>
              <w:t>.</w:t>
            </w:r>
          </w:p>
          <w:p w:rsidR="001F1854" w:rsidRPr="00BD4ECF" w:rsidRDefault="001F1854" w:rsidP="00341CEC">
            <w:pPr>
              <w:numPr>
                <w:ilvl w:val="0"/>
                <w:numId w:val="6"/>
              </w:numPr>
              <w:spacing w:line="276" w:lineRule="auto"/>
              <w:ind w:left="720"/>
              <w:jc w:val="both"/>
              <w:rPr>
                <w:rFonts w:cs="Arial"/>
              </w:rPr>
            </w:pPr>
            <w:bookmarkStart w:id="0" w:name="_GoBack"/>
            <w:bookmarkEnd w:id="0"/>
            <w:r w:rsidRPr="00BD4ECF">
              <w:rPr>
                <w:rFonts w:cs="Arial"/>
              </w:rPr>
              <w:t>Team player – the ability to work co-operatively with others to achieve common goals</w:t>
            </w:r>
          </w:p>
          <w:p w:rsidR="001F1854" w:rsidRPr="00BD4ECF" w:rsidRDefault="001F1854" w:rsidP="00341CEC">
            <w:pPr>
              <w:pStyle w:val="NormalWeb"/>
              <w:numPr>
                <w:ilvl w:val="0"/>
                <w:numId w:val="6"/>
              </w:numPr>
              <w:spacing w:line="276" w:lineRule="auto"/>
              <w:ind w:left="720"/>
              <w:rPr>
                <w:rFonts w:asciiTheme="minorHAnsi" w:hAnsiTheme="minorHAnsi" w:cs="Arial"/>
                <w:sz w:val="22"/>
                <w:szCs w:val="22"/>
                <w:lang w:val="en-GB"/>
              </w:rPr>
            </w:pPr>
            <w:r w:rsidRPr="00BD4ECF">
              <w:rPr>
                <w:rFonts w:asciiTheme="minorHAnsi" w:hAnsiTheme="minorHAnsi" w:cs="Arial"/>
                <w:sz w:val="22"/>
                <w:szCs w:val="22"/>
                <w:lang w:val="en-GB"/>
              </w:rPr>
              <w:t>Negotiation skills – the capability to explore different positions and alternatives to reach outcomes that gain acceptance of all parties</w:t>
            </w:r>
          </w:p>
          <w:p w:rsidR="001F1854" w:rsidRPr="00BD4ECF" w:rsidRDefault="001F1854" w:rsidP="00341CEC">
            <w:pPr>
              <w:numPr>
                <w:ilvl w:val="0"/>
                <w:numId w:val="6"/>
              </w:numPr>
              <w:spacing w:line="276" w:lineRule="auto"/>
              <w:ind w:left="720"/>
              <w:rPr>
                <w:rFonts w:cs="Arial"/>
              </w:rPr>
            </w:pPr>
            <w:r w:rsidRPr="00BD4ECF">
              <w:rPr>
                <w:rFonts w:cs="Arial"/>
              </w:rPr>
              <w:t xml:space="preserve">Influencing skills </w:t>
            </w:r>
            <w:r w:rsidR="00B373EB" w:rsidRPr="00BD4ECF">
              <w:rPr>
                <w:rFonts w:cs="Arial"/>
              </w:rPr>
              <w:t>–</w:t>
            </w:r>
            <w:r w:rsidRPr="00BD4ECF">
              <w:rPr>
                <w:rFonts w:cs="Arial"/>
              </w:rPr>
              <w:t xml:space="preserve"> the ability to bring others to your way of thinking diplomatically</w:t>
            </w:r>
          </w:p>
          <w:p w:rsidR="001F1854" w:rsidRPr="00170211" w:rsidRDefault="001F1854" w:rsidP="00341CEC">
            <w:pPr>
              <w:numPr>
                <w:ilvl w:val="0"/>
                <w:numId w:val="6"/>
              </w:numPr>
              <w:spacing w:line="276" w:lineRule="auto"/>
              <w:ind w:left="720"/>
              <w:jc w:val="both"/>
              <w:rPr>
                <w:rFonts w:cs="Arial"/>
              </w:rPr>
            </w:pPr>
            <w:r w:rsidRPr="00170211">
              <w:rPr>
                <w:rFonts w:cs="Arial"/>
              </w:rPr>
              <w:t xml:space="preserve">Proactive – to think ahead and act to ensure the smooth completion of team/individual aims and objectives </w:t>
            </w:r>
          </w:p>
          <w:p w:rsidR="001F1854" w:rsidRPr="00BD4ECF" w:rsidRDefault="001F1854" w:rsidP="00341CEC">
            <w:pPr>
              <w:numPr>
                <w:ilvl w:val="0"/>
                <w:numId w:val="6"/>
              </w:numPr>
              <w:spacing w:line="276" w:lineRule="auto"/>
              <w:ind w:left="720"/>
              <w:rPr>
                <w:rFonts w:cs="Arial"/>
              </w:rPr>
            </w:pPr>
            <w:r w:rsidRPr="00BD4ECF">
              <w:rPr>
                <w:rFonts w:cs="Arial"/>
              </w:rPr>
              <w:t>Dependable – able to complete tasks to high standard and to deadline</w:t>
            </w:r>
          </w:p>
          <w:p w:rsidR="001F1854" w:rsidRPr="00170211" w:rsidRDefault="001F1854" w:rsidP="00341CEC">
            <w:pPr>
              <w:numPr>
                <w:ilvl w:val="0"/>
                <w:numId w:val="6"/>
              </w:numPr>
              <w:spacing w:line="276" w:lineRule="auto"/>
              <w:ind w:left="720"/>
              <w:rPr>
                <w:rFonts w:cs="Arial"/>
              </w:rPr>
            </w:pPr>
            <w:r w:rsidRPr="00170211">
              <w:rPr>
                <w:rFonts w:cs="Arial"/>
              </w:rPr>
              <w:t xml:space="preserve">Organisational skills </w:t>
            </w:r>
            <w:r w:rsidR="00B373EB" w:rsidRPr="00170211">
              <w:rPr>
                <w:rFonts w:cs="Arial"/>
              </w:rPr>
              <w:t>–</w:t>
            </w:r>
            <w:r w:rsidRPr="00170211">
              <w:rPr>
                <w:rFonts w:cs="Arial"/>
              </w:rPr>
              <w:t xml:space="preserve"> ability to work with minimum supervision, prioritise workload, and handle multiple tasks</w:t>
            </w:r>
          </w:p>
          <w:p w:rsidR="001F1854" w:rsidRPr="00170211" w:rsidRDefault="001F1854" w:rsidP="00341CEC">
            <w:pPr>
              <w:numPr>
                <w:ilvl w:val="0"/>
                <w:numId w:val="6"/>
              </w:numPr>
              <w:spacing w:line="276" w:lineRule="auto"/>
              <w:ind w:left="720"/>
              <w:rPr>
                <w:rFonts w:cs="Arial"/>
                <w:lang w:eastAsia="en-GB"/>
              </w:rPr>
            </w:pPr>
            <w:r w:rsidRPr="00170211">
              <w:rPr>
                <w:rFonts w:cs="Arial"/>
              </w:rPr>
              <w:t xml:space="preserve">Interpersonal skills – ability to positively </w:t>
            </w:r>
            <w:r w:rsidRPr="00170211">
              <w:rPr>
                <w:rFonts w:cs="Arial"/>
                <w:lang w:eastAsia="en-GB"/>
              </w:rPr>
              <w:t xml:space="preserve">communicate with others; the confidence to listen and understand </w:t>
            </w:r>
          </w:p>
          <w:p w:rsidR="001F1854" w:rsidRPr="00170211" w:rsidRDefault="001F1854" w:rsidP="00341CEC">
            <w:pPr>
              <w:numPr>
                <w:ilvl w:val="0"/>
                <w:numId w:val="6"/>
              </w:numPr>
              <w:spacing w:line="276" w:lineRule="auto"/>
              <w:ind w:left="720"/>
              <w:rPr>
                <w:rFonts w:cs="Arial"/>
                <w:lang w:eastAsia="en-GB"/>
              </w:rPr>
            </w:pPr>
            <w:r w:rsidRPr="00170211">
              <w:rPr>
                <w:rFonts w:cs="Arial"/>
                <w:kern w:val="28"/>
              </w:rPr>
              <w:t xml:space="preserve">Communication skills </w:t>
            </w:r>
            <w:r w:rsidR="00B373EB" w:rsidRPr="00170211">
              <w:rPr>
                <w:rFonts w:cs="Arial"/>
              </w:rPr>
              <w:t>–</w:t>
            </w:r>
            <w:r w:rsidRPr="00170211">
              <w:rPr>
                <w:rFonts w:cs="Arial"/>
                <w:kern w:val="28"/>
              </w:rPr>
              <w:t xml:space="preserve"> ability to express information clearly and effectively in written and oral form</w:t>
            </w:r>
          </w:p>
          <w:p w:rsidR="001F1854" w:rsidRPr="00BD4ECF" w:rsidRDefault="001F1854" w:rsidP="00656D91">
            <w:pPr>
              <w:numPr>
                <w:ilvl w:val="0"/>
                <w:numId w:val="6"/>
              </w:numPr>
              <w:spacing w:line="276" w:lineRule="auto"/>
              <w:ind w:left="720"/>
              <w:rPr>
                <w:rFonts w:cs="Arial"/>
              </w:rPr>
            </w:pPr>
            <w:r w:rsidRPr="00170211">
              <w:rPr>
                <w:rFonts w:cs="Arial"/>
              </w:rPr>
              <w:t xml:space="preserve">Computer literate </w:t>
            </w:r>
            <w:r w:rsidR="00B373EB" w:rsidRPr="00170211">
              <w:rPr>
                <w:rFonts w:cs="Arial"/>
              </w:rPr>
              <w:t>–</w:t>
            </w:r>
            <w:r w:rsidRPr="00170211">
              <w:rPr>
                <w:rFonts w:cs="Arial"/>
              </w:rPr>
              <w:t xml:space="preserve"> good working knowledge of Microsoft Office</w:t>
            </w:r>
            <w:r w:rsidRPr="00BD4ECF">
              <w:rPr>
                <w:rFonts w:cs="Arial"/>
              </w:rPr>
              <w:t xml:space="preserve"> </w:t>
            </w:r>
          </w:p>
        </w:tc>
      </w:tr>
      <w:tr w:rsidR="001F1854" w:rsidRPr="00BD4ECF" w:rsidTr="00AB001E">
        <w:tc>
          <w:tcPr>
            <w:tcW w:w="9242" w:type="dxa"/>
            <w:shd w:val="clear" w:color="auto" w:fill="D9D9D9" w:themeFill="background1" w:themeFillShade="D9"/>
          </w:tcPr>
          <w:p w:rsidR="00912842" w:rsidRPr="00BD4ECF" w:rsidRDefault="001F1854" w:rsidP="00656D91">
            <w:pPr>
              <w:rPr>
                <w:rFonts w:cs="Arial"/>
                <w:b/>
                <w:sz w:val="24"/>
                <w:szCs w:val="24"/>
              </w:rPr>
            </w:pPr>
            <w:r w:rsidRPr="00BD4ECF">
              <w:rPr>
                <w:rFonts w:cs="Arial"/>
                <w:b/>
                <w:sz w:val="24"/>
                <w:szCs w:val="24"/>
              </w:rPr>
              <w:t xml:space="preserve">Qualifications required </w:t>
            </w:r>
            <w:r w:rsidR="00B373EB" w:rsidRPr="00BD4ECF">
              <w:rPr>
                <w:rFonts w:cs="Arial"/>
                <w:b/>
                <w:sz w:val="24"/>
                <w:szCs w:val="24"/>
              </w:rPr>
              <w:t>are</w:t>
            </w:r>
            <w:r w:rsidRPr="00BD4ECF">
              <w:rPr>
                <w:rFonts w:cs="Arial"/>
                <w:b/>
                <w:sz w:val="24"/>
                <w:szCs w:val="24"/>
              </w:rPr>
              <w:t>…</w:t>
            </w:r>
          </w:p>
        </w:tc>
      </w:tr>
      <w:tr w:rsidR="001F1854" w:rsidRPr="00BD4ECF" w:rsidTr="00BF255F">
        <w:trPr>
          <w:trHeight w:val="948"/>
        </w:trPr>
        <w:tc>
          <w:tcPr>
            <w:tcW w:w="9242" w:type="dxa"/>
          </w:tcPr>
          <w:p w:rsidR="001F1854" w:rsidRPr="00BD4ECF" w:rsidRDefault="00656D91" w:rsidP="00656D91">
            <w:pPr>
              <w:pStyle w:val="ListParagraph"/>
              <w:numPr>
                <w:ilvl w:val="0"/>
                <w:numId w:val="13"/>
              </w:numPr>
              <w:rPr>
                <w:rFonts w:cs="Arial"/>
              </w:rPr>
            </w:pPr>
            <w:r w:rsidRPr="00BD4ECF">
              <w:rPr>
                <w:rFonts w:cs="Arial"/>
              </w:rPr>
              <w:t>Professional qualification in project management, or able to evidence knowledge and understanding of project management tools and techniques (essential).</w:t>
            </w:r>
          </w:p>
        </w:tc>
      </w:tr>
    </w:tbl>
    <w:p w:rsidR="002C09CC" w:rsidRPr="00BD4ECF" w:rsidRDefault="002C09CC">
      <w:pPr>
        <w:rPr>
          <w:rFonts w:cstheme="minorHAnsi"/>
          <w:sz w:val="36"/>
        </w:rPr>
      </w:pPr>
    </w:p>
    <w:sectPr w:rsidR="002C09CC" w:rsidRPr="00BD4ECF">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8D4" w:rsidRDefault="00D758D4" w:rsidP="002C09CC">
      <w:pPr>
        <w:spacing w:after="0" w:line="240" w:lineRule="auto"/>
      </w:pPr>
      <w:r>
        <w:separator/>
      </w:r>
    </w:p>
  </w:endnote>
  <w:endnote w:type="continuationSeparator" w:id="0">
    <w:p w:rsidR="00D758D4" w:rsidRDefault="00D758D4" w:rsidP="002C0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8D4" w:rsidRDefault="00D758D4" w:rsidP="002C09CC">
      <w:pPr>
        <w:spacing w:after="0" w:line="240" w:lineRule="auto"/>
      </w:pPr>
      <w:r>
        <w:separator/>
      </w:r>
    </w:p>
  </w:footnote>
  <w:footnote w:type="continuationSeparator" w:id="0">
    <w:p w:rsidR="00D758D4" w:rsidRDefault="00D758D4" w:rsidP="002C09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2F2" w:rsidRDefault="00AE22F2" w:rsidP="00AE22F2">
    <w:pPr>
      <w:pStyle w:val="Header"/>
      <w:jc w:val="right"/>
    </w:pPr>
    <w:r>
      <w:rPr>
        <w:noProof/>
        <w:lang w:eastAsia="en-GB"/>
      </w:rPr>
      <w:drawing>
        <wp:inline distT="0" distB="0" distL="0" distR="0">
          <wp:extent cx="1703246" cy="17492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P London 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3964" cy="17500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6034"/>
    <w:multiLevelType w:val="hybridMultilevel"/>
    <w:tmpl w:val="0AD87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C51310"/>
    <w:multiLevelType w:val="hybridMultilevel"/>
    <w:tmpl w:val="4A32B50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6C443D"/>
    <w:multiLevelType w:val="hybridMultilevel"/>
    <w:tmpl w:val="5B78612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nsid w:val="124A462C"/>
    <w:multiLevelType w:val="hybridMultilevel"/>
    <w:tmpl w:val="FA2610EC"/>
    <w:lvl w:ilvl="0" w:tplc="843C6AEC">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D73C74"/>
    <w:multiLevelType w:val="hybridMultilevel"/>
    <w:tmpl w:val="E8F2363E"/>
    <w:lvl w:ilvl="0" w:tplc="843C6AEC">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4A3D36"/>
    <w:multiLevelType w:val="hybridMultilevel"/>
    <w:tmpl w:val="581A54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E2B4AB0"/>
    <w:multiLevelType w:val="hybridMultilevel"/>
    <w:tmpl w:val="0D26B1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3903827"/>
    <w:multiLevelType w:val="hybridMultilevel"/>
    <w:tmpl w:val="EE4A50EC"/>
    <w:lvl w:ilvl="0" w:tplc="843C6AEC">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9921C7C"/>
    <w:multiLevelType w:val="hybridMultilevel"/>
    <w:tmpl w:val="EA460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C13443E"/>
    <w:multiLevelType w:val="hybridMultilevel"/>
    <w:tmpl w:val="6CD80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CF62233"/>
    <w:multiLevelType w:val="hybridMultilevel"/>
    <w:tmpl w:val="83945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AEA28C0"/>
    <w:multiLevelType w:val="hybridMultilevel"/>
    <w:tmpl w:val="FD3A25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C2323AF"/>
    <w:multiLevelType w:val="hybridMultilevel"/>
    <w:tmpl w:val="45D670E2"/>
    <w:lvl w:ilvl="0" w:tplc="843C6AEC">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6"/>
  </w:num>
  <w:num w:numId="4">
    <w:abstractNumId w:val="5"/>
  </w:num>
  <w:num w:numId="5">
    <w:abstractNumId w:val="3"/>
  </w:num>
  <w:num w:numId="6">
    <w:abstractNumId w:val="2"/>
  </w:num>
  <w:num w:numId="7">
    <w:abstractNumId w:val="7"/>
  </w:num>
  <w:num w:numId="8">
    <w:abstractNumId w:val="12"/>
  </w:num>
  <w:num w:numId="9">
    <w:abstractNumId w:val="4"/>
  </w:num>
  <w:num w:numId="10">
    <w:abstractNumId w:val="10"/>
  </w:num>
  <w:num w:numId="11">
    <w:abstractNumId w:val="8"/>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9CC"/>
    <w:rsid w:val="0004704F"/>
    <w:rsid w:val="00140BE9"/>
    <w:rsid w:val="00170211"/>
    <w:rsid w:val="001F1854"/>
    <w:rsid w:val="002C09CC"/>
    <w:rsid w:val="00341CEC"/>
    <w:rsid w:val="003C77E5"/>
    <w:rsid w:val="003C7CDC"/>
    <w:rsid w:val="004C3970"/>
    <w:rsid w:val="00562BFA"/>
    <w:rsid w:val="005A5C3D"/>
    <w:rsid w:val="005C7409"/>
    <w:rsid w:val="00656D91"/>
    <w:rsid w:val="00856429"/>
    <w:rsid w:val="008D3D32"/>
    <w:rsid w:val="00912842"/>
    <w:rsid w:val="00927DC4"/>
    <w:rsid w:val="00A363AF"/>
    <w:rsid w:val="00AE22F2"/>
    <w:rsid w:val="00B373EB"/>
    <w:rsid w:val="00BD4ECF"/>
    <w:rsid w:val="00BF255F"/>
    <w:rsid w:val="00D2647D"/>
    <w:rsid w:val="00D337EF"/>
    <w:rsid w:val="00D758D4"/>
    <w:rsid w:val="00E265E0"/>
    <w:rsid w:val="00EE517D"/>
    <w:rsid w:val="00F369CB"/>
    <w:rsid w:val="00FF5A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9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9CC"/>
  </w:style>
  <w:style w:type="paragraph" w:styleId="Footer">
    <w:name w:val="footer"/>
    <w:basedOn w:val="Normal"/>
    <w:link w:val="FooterChar"/>
    <w:uiPriority w:val="99"/>
    <w:unhideWhenUsed/>
    <w:rsid w:val="002C09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09CC"/>
  </w:style>
  <w:style w:type="paragraph" w:styleId="BalloonText">
    <w:name w:val="Balloon Text"/>
    <w:basedOn w:val="Normal"/>
    <w:link w:val="BalloonTextChar"/>
    <w:uiPriority w:val="99"/>
    <w:semiHidden/>
    <w:unhideWhenUsed/>
    <w:rsid w:val="002C09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9CC"/>
    <w:rPr>
      <w:rFonts w:ascii="Tahoma" w:hAnsi="Tahoma" w:cs="Tahoma"/>
      <w:sz w:val="16"/>
      <w:szCs w:val="16"/>
    </w:rPr>
  </w:style>
  <w:style w:type="table" w:styleId="TableGrid">
    <w:name w:val="Table Grid"/>
    <w:basedOn w:val="TableNormal"/>
    <w:uiPriority w:val="59"/>
    <w:rsid w:val="002C09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E22F2"/>
    <w:pPr>
      <w:ind w:left="720"/>
      <w:contextualSpacing/>
    </w:pPr>
  </w:style>
  <w:style w:type="paragraph" w:styleId="NormalWeb">
    <w:name w:val="Normal (Web)"/>
    <w:basedOn w:val="Normal"/>
    <w:uiPriority w:val="99"/>
    <w:rsid w:val="001F18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B373EB"/>
    <w:rPr>
      <w:sz w:val="16"/>
      <w:szCs w:val="16"/>
    </w:rPr>
  </w:style>
  <w:style w:type="paragraph" w:styleId="CommentText">
    <w:name w:val="annotation text"/>
    <w:basedOn w:val="Normal"/>
    <w:link w:val="CommentTextChar"/>
    <w:uiPriority w:val="99"/>
    <w:semiHidden/>
    <w:unhideWhenUsed/>
    <w:rsid w:val="00B373EB"/>
    <w:pPr>
      <w:spacing w:line="240" w:lineRule="auto"/>
    </w:pPr>
    <w:rPr>
      <w:sz w:val="20"/>
      <w:szCs w:val="20"/>
    </w:rPr>
  </w:style>
  <w:style w:type="character" w:customStyle="1" w:styleId="CommentTextChar">
    <w:name w:val="Comment Text Char"/>
    <w:basedOn w:val="DefaultParagraphFont"/>
    <w:link w:val="CommentText"/>
    <w:uiPriority w:val="99"/>
    <w:semiHidden/>
    <w:rsid w:val="00B373EB"/>
    <w:rPr>
      <w:sz w:val="20"/>
      <w:szCs w:val="20"/>
    </w:rPr>
  </w:style>
  <w:style w:type="paragraph" w:styleId="CommentSubject">
    <w:name w:val="annotation subject"/>
    <w:basedOn w:val="CommentText"/>
    <w:next w:val="CommentText"/>
    <w:link w:val="CommentSubjectChar"/>
    <w:uiPriority w:val="99"/>
    <w:semiHidden/>
    <w:unhideWhenUsed/>
    <w:rsid w:val="00B373EB"/>
    <w:rPr>
      <w:b/>
      <w:bCs/>
    </w:rPr>
  </w:style>
  <w:style w:type="character" w:customStyle="1" w:styleId="CommentSubjectChar">
    <w:name w:val="Comment Subject Char"/>
    <w:basedOn w:val="CommentTextChar"/>
    <w:link w:val="CommentSubject"/>
    <w:uiPriority w:val="99"/>
    <w:semiHidden/>
    <w:rsid w:val="00B373E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9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9CC"/>
  </w:style>
  <w:style w:type="paragraph" w:styleId="Footer">
    <w:name w:val="footer"/>
    <w:basedOn w:val="Normal"/>
    <w:link w:val="FooterChar"/>
    <w:uiPriority w:val="99"/>
    <w:unhideWhenUsed/>
    <w:rsid w:val="002C09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09CC"/>
  </w:style>
  <w:style w:type="paragraph" w:styleId="BalloonText">
    <w:name w:val="Balloon Text"/>
    <w:basedOn w:val="Normal"/>
    <w:link w:val="BalloonTextChar"/>
    <w:uiPriority w:val="99"/>
    <w:semiHidden/>
    <w:unhideWhenUsed/>
    <w:rsid w:val="002C09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9CC"/>
    <w:rPr>
      <w:rFonts w:ascii="Tahoma" w:hAnsi="Tahoma" w:cs="Tahoma"/>
      <w:sz w:val="16"/>
      <w:szCs w:val="16"/>
    </w:rPr>
  </w:style>
  <w:style w:type="table" w:styleId="TableGrid">
    <w:name w:val="Table Grid"/>
    <w:basedOn w:val="TableNormal"/>
    <w:uiPriority w:val="59"/>
    <w:rsid w:val="002C09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E22F2"/>
    <w:pPr>
      <w:ind w:left="720"/>
      <w:contextualSpacing/>
    </w:pPr>
  </w:style>
  <w:style w:type="paragraph" w:styleId="NormalWeb">
    <w:name w:val="Normal (Web)"/>
    <w:basedOn w:val="Normal"/>
    <w:uiPriority w:val="99"/>
    <w:rsid w:val="001F18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B373EB"/>
    <w:rPr>
      <w:sz w:val="16"/>
      <w:szCs w:val="16"/>
    </w:rPr>
  </w:style>
  <w:style w:type="paragraph" w:styleId="CommentText">
    <w:name w:val="annotation text"/>
    <w:basedOn w:val="Normal"/>
    <w:link w:val="CommentTextChar"/>
    <w:uiPriority w:val="99"/>
    <w:semiHidden/>
    <w:unhideWhenUsed/>
    <w:rsid w:val="00B373EB"/>
    <w:pPr>
      <w:spacing w:line="240" w:lineRule="auto"/>
    </w:pPr>
    <w:rPr>
      <w:sz w:val="20"/>
      <w:szCs w:val="20"/>
    </w:rPr>
  </w:style>
  <w:style w:type="character" w:customStyle="1" w:styleId="CommentTextChar">
    <w:name w:val="Comment Text Char"/>
    <w:basedOn w:val="DefaultParagraphFont"/>
    <w:link w:val="CommentText"/>
    <w:uiPriority w:val="99"/>
    <w:semiHidden/>
    <w:rsid w:val="00B373EB"/>
    <w:rPr>
      <w:sz w:val="20"/>
      <w:szCs w:val="20"/>
    </w:rPr>
  </w:style>
  <w:style w:type="paragraph" w:styleId="CommentSubject">
    <w:name w:val="annotation subject"/>
    <w:basedOn w:val="CommentText"/>
    <w:next w:val="CommentText"/>
    <w:link w:val="CommentSubjectChar"/>
    <w:uiPriority w:val="99"/>
    <w:semiHidden/>
    <w:unhideWhenUsed/>
    <w:rsid w:val="00B373EB"/>
    <w:rPr>
      <w:b/>
      <w:bCs/>
    </w:rPr>
  </w:style>
  <w:style w:type="character" w:customStyle="1" w:styleId="CommentSubjectChar">
    <w:name w:val="Comment Subject Char"/>
    <w:basedOn w:val="CommentTextChar"/>
    <w:link w:val="CommentSubject"/>
    <w:uiPriority w:val="99"/>
    <w:semiHidden/>
    <w:rsid w:val="00B373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25D132-04A7-4815-BA38-2E062A350B0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C8766151-0EE5-4462-963A-0DA8CD1B6539}">
      <dgm:prSet phldrT="[Text]"/>
      <dgm:spPr/>
      <dgm:t>
        <a:bodyPr/>
        <a:lstStyle/>
        <a:p>
          <a:r>
            <a:rPr lang="en-GB"/>
            <a:t>Chief Executive</a:t>
          </a:r>
        </a:p>
      </dgm:t>
    </dgm:pt>
    <dgm:pt modelId="{668680BB-21A2-4929-9B8E-A2375162F92D}" type="parTrans" cxnId="{9A20A266-2395-4D04-BF9E-80B11D3DCB31}">
      <dgm:prSet/>
      <dgm:spPr/>
      <dgm:t>
        <a:bodyPr/>
        <a:lstStyle/>
        <a:p>
          <a:endParaRPr lang="en-GB"/>
        </a:p>
      </dgm:t>
    </dgm:pt>
    <dgm:pt modelId="{8AE95A66-E7CA-4932-869E-A22E2B26E508}" type="sibTrans" cxnId="{9A20A266-2395-4D04-BF9E-80B11D3DCB31}">
      <dgm:prSet/>
      <dgm:spPr/>
      <dgm:t>
        <a:bodyPr/>
        <a:lstStyle/>
        <a:p>
          <a:endParaRPr lang="en-GB"/>
        </a:p>
      </dgm:t>
    </dgm:pt>
    <dgm:pt modelId="{6BC9E2EF-DAF9-4DDA-9CC4-7829389A5F46}">
      <dgm:prSet phldrT="[Text]"/>
      <dgm:spPr/>
      <dgm:t>
        <a:bodyPr/>
        <a:lstStyle/>
        <a:p>
          <a:r>
            <a:rPr lang="en-GB"/>
            <a:t>Head of Programme Office</a:t>
          </a:r>
        </a:p>
      </dgm:t>
    </dgm:pt>
    <dgm:pt modelId="{88C76903-92BE-4701-8666-F706FA940127}" type="parTrans" cxnId="{F461DE5E-8484-417C-A054-009621CED6DC}">
      <dgm:prSet/>
      <dgm:spPr/>
      <dgm:t>
        <a:bodyPr/>
        <a:lstStyle/>
        <a:p>
          <a:endParaRPr lang="en-GB"/>
        </a:p>
      </dgm:t>
    </dgm:pt>
    <dgm:pt modelId="{87AC5384-ADB0-4747-A526-ECE4D2368062}" type="sibTrans" cxnId="{F461DE5E-8484-417C-A054-009621CED6DC}">
      <dgm:prSet/>
      <dgm:spPr/>
      <dgm:t>
        <a:bodyPr/>
        <a:lstStyle/>
        <a:p>
          <a:endParaRPr lang="en-GB"/>
        </a:p>
      </dgm:t>
    </dgm:pt>
    <dgm:pt modelId="{73D54BBF-EC09-4085-B6B0-015436693FAF}">
      <dgm:prSet phldrT="[Text]"/>
      <dgm:spPr/>
      <dgm:t>
        <a:bodyPr/>
        <a:lstStyle/>
        <a:p>
          <a:r>
            <a:rPr lang="en-GB"/>
            <a:t>Project Managers</a:t>
          </a:r>
        </a:p>
      </dgm:t>
    </dgm:pt>
    <dgm:pt modelId="{40C00976-F8D5-48C2-88D3-045281CCD6EA}" type="parTrans" cxnId="{BCDB0508-6583-46D9-9015-98584CCB90D7}">
      <dgm:prSet/>
      <dgm:spPr/>
      <dgm:t>
        <a:bodyPr/>
        <a:lstStyle/>
        <a:p>
          <a:endParaRPr lang="en-GB"/>
        </a:p>
      </dgm:t>
    </dgm:pt>
    <dgm:pt modelId="{4DF6EE60-1687-487D-A5A0-49AEB1375D28}" type="sibTrans" cxnId="{BCDB0508-6583-46D9-9015-98584CCB90D7}">
      <dgm:prSet/>
      <dgm:spPr/>
      <dgm:t>
        <a:bodyPr/>
        <a:lstStyle/>
        <a:p>
          <a:endParaRPr lang="en-GB"/>
        </a:p>
      </dgm:t>
    </dgm:pt>
    <dgm:pt modelId="{B1382945-006A-4A57-8633-7D2B2B6FB1AD}">
      <dgm:prSet phldrT="[Text]"/>
      <dgm:spPr/>
      <dgm:t>
        <a:bodyPr/>
        <a:lstStyle/>
        <a:p>
          <a:r>
            <a:rPr lang="en-GB"/>
            <a:t>Development Manager</a:t>
          </a:r>
        </a:p>
      </dgm:t>
    </dgm:pt>
    <dgm:pt modelId="{962BF782-3E6B-4E2F-819F-97DE591AC1D2}" type="parTrans" cxnId="{B5CA239C-8CAE-4109-BCC4-C62B61BFB13E}">
      <dgm:prSet/>
      <dgm:spPr/>
      <dgm:t>
        <a:bodyPr/>
        <a:lstStyle/>
        <a:p>
          <a:endParaRPr lang="en-GB"/>
        </a:p>
      </dgm:t>
    </dgm:pt>
    <dgm:pt modelId="{62141778-2BE1-479A-BF3E-E85B9A425A06}" type="sibTrans" cxnId="{B5CA239C-8CAE-4109-BCC4-C62B61BFB13E}">
      <dgm:prSet/>
      <dgm:spPr/>
      <dgm:t>
        <a:bodyPr/>
        <a:lstStyle/>
        <a:p>
          <a:endParaRPr lang="en-GB"/>
        </a:p>
      </dgm:t>
    </dgm:pt>
    <dgm:pt modelId="{19496ECF-DFC6-49B5-BFEC-CFEA45B7D308}">
      <dgm:prSet phldrT="[Text]"/>
      <dgm:spPr/>
      <dgm:t>
        <a:bodyPr/>
        <a:lstStyle/>
        <a:p>
          <a:r>
            <a:rPr lang="en-GB"/>
            <a:t>Development Coordinator</a:t>
          </a:r>
        </a:p>
      </dgm:t>
    </dgm:pt>
    <dgm:pt modelId="{64EB7DB2-4A87-4370-8468-935373F71912}" type="parTrans" cxnId="{6B56D03E-A4E8-4E50-8328-4570FAE90012}">
      <dgm:prSet/>
      <dgm:spPr/>
      <dgm:t>
        <a:bodyPr/>
        <a:lstStyle/>
        <a:p>
          <a:endParaRPr lang="en-GB"/>
        </a:p>
      </dgm:t>
    </dgm:pt>
    <dgm:pt modelId="{E7632F16-1CD5-4BEC-8C1D-46FE4C6915E1}" type="sibTrans" cxnId="{6B56D03E-A4E8-4E50-8328-4570FAE90012}">
      <dgm:prSet/>
      <dgm:spPr/>
      <dgm:t>
        <a:bodyPr/>
        <a:lstStyle/>
        <a:p>
          <a:endParaRPr lang="en-GB"/>
        </a:p>
      </dgm:t>
    </dgm:pt>
    <dgm:pt modelId="{244604BD-B40E-4B7B-BB5E-84E2EC014121}">
      <dgm:prSet phldrT="[Text]"/>
      <dgm:spPr/>
      <dgm:t>
        <a:bodyPr/>
        <a:lstStyle/>
        <a:p>
          <a:r>
            <a:rPr lang="en-GB"/>
            <a:t>Grants Manager</a:t>
          </a:r>
        </a:p>
      </dgm:t>
    </dgm:pt>
    <dgm:pt modelId="{EC231BAB-AF2E-4336-B48D-EB9127B11B17}" type="parTrans" cxnId="{09213457-A5DC-42D5-A5D9-1A429F969279}">
      <dgm:prSet/>
      <dgm:spPr/>
      <dgm:t>
        <a:bodyPr/>
        <a:lstStyle/>
        <a:p>
          <a:endParaRPr lang="en-GB"/>
        </a:p>
      </dgm:t>
    </dgm:pt>
    <dgm:pt modelId="{410C426F-C541-43F4-AAF6-4790C99FECFD}" type="sibTrans" cxnId="{09213457-A5DC-42D5-A5D9-1A429F969279}">
      <dgm:prSet/>
      <dgm:spPr/>
      <dgm:t>
        <a:bodyPr/>
        <a:lstStyle/>
        <a:p>
          <a:endParaRPr lang="en-GB"/>
        </a:p>
      </dgm:t>
    </dgm:pt>
    <dgm:pt modelId="{5BA1C73D-BA5B-4DC1-B013-C62859CC383E}" type="pres">
      <dgm:prSet presAssocID="{7025D132-04A7-4815-BA38-2E062A350B0B}" presName="hierChild1" presStyleCnt="0">
        <dgm:presLayoutVars>
          <dgm:orgChart val="1"/>
          <dgm:chPref val="1"/>
          <dgm:dir/>
          <dgm:animOne val="branch"/>
          <dgm:animLvl val="lvl"/>
          <dgm:resizeHandles/>
        </dgm:presLayoutVars>
      </dgm:prSet>
      <dgm:spPr/>
    </dgm:pt>
    <dgm:pt modelId="{AC9EF547-511D-41B2-B2A0-5A15B035B21C}" type="pres">
      <dgm:prSet presAssocID="{C8766151-0EE5-4462-963A-0DA8CD1B6539}" presName="hierRoot1" presStyleCnt="0">
        <dgm:presLayoutVars>
          <dgm:hierBranch val="init"/>
        </dgm:presLayoutVars>
      </dgm:prSet>
      <dgm:spPr/>
    </dgm:pt>
    <dgm:pt modelId="{AA9A4D83-C4EC-4987-BACD-073F3E95FBEA}" type="pres">
      <dgm:prSet presAssocID="{C8766151-0EE5-4462-963A-0DA8CD1B6539}" presName="rootComposite1" presStyleCnt="0"/>
      <dgm:spPr/>
    </dgm:pt>
    <dgm:pt modelId="{CBC92BE0-E647-45BB-8688-A67A56378719}" type="pres">
      <dgm:prSet presAssocID="{C8766151-0EE5-4462-963A-0DA8CD1B6539}" presName="rootText1" presStyleLbl="node0" presStyleIdx="0" presStyleCnt="1">
        <dgm:presLayoutVars>
          <dgm:chPref val="3"/>
        </dgm:presLayoutVars>
      </dgm:prSet>
      <dgm:spPr/>
      <dgm:t>
        <a:bodyPr/>
        <a:lstStyle/>
        <a:p>
          <a:endParaRPr lang="en-GB"/>
        </a:p>
      </dgm:t>
    </dgm:pt>
    <dgm:pt modelId="{E6562F6D-BA23-47CF-8673-B569EF4521C8}" type="pres">
      <dgm:prSet presAssocID="{C8766151-0EE5-4462-963A-0DA8CD1B6539}" presName="rootConnector1" presStyleLbl="node1" presStyleIdx="0" presStyleCnt="0"/>
      <dgm:spPr/>
    </dgm:pt>
    <dgm:pt modelId="{A5801B72-7366-4093-8C85-6EEA8F866545}" type="pres">
      <dgm:prSet presAssocID="{C8766151-0EE5-4462-963A-0DA8CD1B6539}" presName="hierChild2" presStyleCnt="0"/>
      <dgm:spPr/>
    </dgm:pt>
    <dgm:pt modelId="{3B527631-1A6F-4F10-B531-B331D631477B}" type="pres">
      <dgm:prSet presAssocID="{88C76903-92BE-4701-8666-F706FA940127}" presName="Name37" presStyleLbl="parChTrans1D2" presStyleIdx="0" presStyleCnt="1"/>
      <dgm:spPr/>
    </dgm:pt>
    <dgm:pt modelId="{25C1772E-313B-4060-B025-8210CA9B252E}" type="pres">
      <dgm:prSet presAssocID="{6BC9E2EF-DAF9-4DDA-9CC4-7829389A5F46}" presName="hierRoot2" presStyleCnt="0">
        <dgm:presLayoutVars>
          <dgm:hierBranch val="init"/>
        </dgm:presLayoutVars>
      </dgm:prSet>
      <dgm:spPr/>
    </dgm:pt>
    <dgm:pt modelId="{8AF12672-977D-4700-8BD0-004E5E261E15}" type="pres">
      <dgm:prSet presAssocID="{6BC9E2EF-DAF9-4DDA-9CC4-7829389A5F46}" presName="rootComposite" presStyleCnt="0"/>
      <dgm:spPr/>
    </dgm:pt>
    <dgm:pt modelId="{991F1EF9-5C3D-4441-AA32-6B3F5E1624E6}" type="pres">
      <dgm:prSet presAssocID="{6BC9E2EF-DAF9-4DDA-9CC4-7829389A5F46}" presName="rootText" presStyleLbl="node2" presStyleIdx="0" presStyleCnt="1">
        <dgm:presLayoutVars>
          <dgm:chPref val="3"/>
        </dgm:presLayoutVars>
      </dgm:prSet>
      <dgm:spPr/>
      <dgm:t>
        <a:bodyPr/>
        <a:lstStyle/>
        <a:p>
          <a:endParaRPr lang="en-GB"/>
        </a:p>
      </dgm:t>
    </dgm:pt>
    <dgm:pt modelId="{3E888A68-4F5B-4096-9207-B09D93E4B677}" type="pres">
      <dgm:prSet presAssocID="{6BC9E2EF-DAF9-4DDA-9CC4-7829389A5F46}" presName="rootConnector" presStyleLbl="node2" presStyleIdx="0" presStyleCnt="1"/>
      <dgm:spPr/>
    </dgm:pt>
    <dgm:pt modelId="{206C6621-77F2-439A-8046-4A865C9908D0}" type="pres">
      <dgm:prSet presAssocID="{6BC9E2EF-DAF9-4DDA-9CC4-7829389A5F46}" presName="hierChild4" presStyleCnt="0"/>
      <dgm:spPr/>
    </dgm:pt>
    <dgm:pt modelId="{5813B33D-D0DF-4949-AC50-CF647D0D5574}" type="pres">
      <dgm:prSet presAssocID="{40C00976-F8D5-48C2-88D3-045281CCD6EA}" presName="Name37" presStyleLbl="parChTrans1D3" presStyleIdx="0" presStyleCnt="3"/>
      <dgm:spPr/>
    </dgm:pt>
    <dgm:pt modelId="{AABA8A41-CF97-4C48-8A50-52D3D6C4F38B}" type="pres">
      <dgm:prSet presAssocID="{73D54BBF-EC09-4085-B6B0-015436693FAF}" presName="hierRoot2" presStyleCnt="0">
        <dgm:presLayoutVars>
          <dgm:hierBranch val="init"/>
        </dgm:presLayoutVars>
      </dgm:prSet>
      <dgm:spPr/>
    </dgm:pt>
    <dgm:pt modelId="{4AFE69D5-B048-4B18-8929-DC284AFA0F0C}" type="pres">
      <dgm:prSet presAssocID="{73D54BBF-EC09-4085-B6B0-015436693FAF}" presName="rootComposite" presStyleCnt="0"/>
      <dgm:spPr/>
    </dgm:pt>
    <dgm:pt modelId="{3966BAA9-DC78-4FD5-811A-BB8BA8424084}" type="pres">
      <dgm:prSet presAssocID="{73D54BBF-EC09-4085-B6B0-015436693FAF}" presName="rootText" presStyleLbl="node3" presStyleIdx="0" presStyleCnt="3">
        <dgm:presLayoutVars>
          <dgm:chPref val="3"/>
        </dgm:presLayoutVars>
      </dgm:prSet>
      <dgm:spPr/>
      <dgm:t>
        <a:bodyPr/>
        <a:lstStyle/>
        <a:p>
          <a:endParaRPr lang="en-GB"/>
        </a:p>
      </dgm:t>
    </dgm:pt>
    <dgm:pt modelId="{46A89AFF-CEAD-47C6-8427-C1F65F119934}" type="pres">
      <dgm:prSet presAssocID="{73D54BBF-EC09-4085-B6B0-015436693FAF}" presName="rootConnector" presStyleLbl="node3" presStyleIdx="0" presStyleCnt="3"/>
      <dgm:spPr/>
    </dgm:pt>
    <dgm:pt modelId="{38284D64-D46F-4F8D-93FB-7DEEAE886CE0}" type="pres">
      <dgm:prSet presAssocID="{73D54BBF-EC09-4085-B6B0-015436693FAF}" presName="hierChild4" presStyleCnt="0"/>
      <dgm:spPr/>
    </dgm:pt>
    <dgm:pt modelId="{F9B64986-4A51-4F7B-A543-F17652FD82F5}" type="pres">
      <dgm:prSet presAssocID="{73D54BBF-EC09-4085-B6B0-015436693FAF}" presName="hierChild5" presStyleCnt="0"/>
      <dgm:spPr/>
    </dgm:pt>
    <dgm:pt modelId="{553E100E-3EFD-4D21-A90E-689BC71831EB}" type="pres">
      <dgm:prSet presAssocID="{962BF782-3E6B-4E2F-819F-97DE591AC1D2}" presName="Name37" presStyleLbl="parChTrans1D3" presStyleIdx="1" presStyleCnt="3"/>
      <dgm:spPr/>
    </dgm:pt>
    <dgm:pt modelId="{547802B2-916F-486E-87A0-84FADBCB0758}" type="pres">
      <dgm:prSet presAssocID="{B1382945-006A-4A57-8633-7D2B2B6FB1AD}" presName="hierRoot2" presStyleCnt="0">
        <dgm:presLayoutVars>
          <dgm:hierBranch val="init"/>
        </dgm:presLayoutVars>
      </dgm:prSet>
      <dgm:spPr/>
    </dgm:pt>
    <dgm:pt modelId="{DB292A33-5536-4987-9380-AC75B90C18AB}" type="pres">
      <dgm:prSet presAssocID="{B1382945-006A-4A57-8633-7D2B2B6FB1AD}" presName="rootComposite" presStyleCnt="0"/>
      <dgm:spPr/>
    </dgm:pt>
    <dgm:pt modelId="{0308874D-4944-45BB-880B-DCE4CD73DEA0}" type="pres">
      <dgm:prSet presAssocID="{B1382945-006A-4A57-8633-7D2B2B6FB1AD}" presName="rootText" presStyleLbl="node3" presStyleIdx="1" presStyleCnt="3">
        <dgm:presLayoutVars>
          <dgm:chPref val="3"/>
        </dgm:presLayoutVars>
      </dgm:prSet>
      <dgm:spPr/>
    </dgm:pt>
    <dgm:pt modelId="{970D4483-A9AE-4B34-9D77-46E798C0E008}" type="pres">
      <dgm:prSet presAssocID="{B1382945-006A-4A57-8633-7D2B2B6FB1AD}" presName="rootConnector" presStyleLbl="node3" presStyleIdx="1" presStyleCnt="3"/>
      <dgm:spPr/>
    </dgm:pt>
    <dgm:pt modelId="{2743F79F-4EB1-4B27-A602-72B402EA4410}" type="pres">
      <dgm:prSet presAssocID="{B1382945-006A-4A57-8633-7D2B2B6FB1AD}" presName="hierChild4" presStyleCnt="0"/>
      <dgm:spPr/>
    </dgm:pt>
    <dgm:pt modelId="{029E0BA8-9FC1-46B6-B02F-6DC89E439F8B}" type="pres">
      <dgm:prSet presAssocID="{64EB7DB2-4A87-4370-8468-935373F71912}" presName="Name37" presStyleLbl="parChTrans1D4" presStyleIdx="0" presStyleCnt="1"/>
      <dgm:spPr/>
    </dgm:pt>
    <dgm:pt modelId="{FAE52013-3F42-4414-B436-BF951786C14F}" type="pres">
      <dgm:prSet presAssocID="{19496ECF-DFC6-49B5-BFEC-CFEA45B7D308}" presName="hierRoot2" presStyleCnt="0">
        <dgm:presLayoutVars>
          <dgm:hierBranch val="init"/>
        </dgm:presLayoutVars>
      </dgm:prSet>
      <dgm:spPr/>
    </dgm:pt>
    <dgm:pt modelId="{9341F611-7185-4217-A5D2-BDFEF7D982DC}" type="pres">
      <dgm:prSet presAssocID="{19496ECF-DFC6-49B5-BFEC-CFEA45B7D308}" presName="rootComposite" presStyleCnt="0"/>
      <dgm:spPr/>
    </dgm:pt>
    <dgm:pt modelId="{1C6DE94E-86EB-4752-8101-9E3B243D1517}" type="pres">
      <dgm:prSet presAssocID="{19496ECF-DFC6-49B5-BFEC-CFEA45B7D308}" presName="rootText" presStyleLbl="node4" presStyleIdx="0" presStyleCnt="1">
        <dgm:presLayoutVars>
          <dgm:chPref val="3"/>
        </dgm:presLayoutVars>
      </dgm:prSet>
      <dgm:spPr/>
      <dgm:t>
        <a:bodyPr/>
        <a:lstStyle/>
        <a:p>
          <a:endParaRPr lang="en-GB"/>
        </a:p>
      </dgm:t>
    </dgm:pt>
    <dgm:pt modelId="{10FE4E48-4D86-48B4-B4E0-CD6D435ECBEC}" type="pres">
      <dgm:prSet presAssocID="{19496ECF-DFC6-49B5-BFEC-CFEA45B7D308}" presName="rootConnector" presStyleLbl="node4" presStyleIdx="0" presStyleCnt="1"/>
      <dgm:spPr/>
    </dgm:pt>
    <dgm:pt modelId="{6423BC63-7A49-49C5-B6A8-BF1E382D4C92}" type="pres">
      <dgm:prSet presAssocID="{19496ECF-DFC6-49B5-BFEC-CFEA45B7D308}" presName="hierChild4" presStyleCnt="0"/>
      <dgm:spPr/>
    </dgm:pt>
    <dgm:pt modelId="{F1757686-8542-4A94-86F6-BB14BE7192CF}" type="pres">
      <dgm:prSet presAssocID="{19496ECF-DFC6-49B5-BFEC-CFEA45B7D308}" presName="hierChild5" presStyleCnt="0"/>
      <dgm:spPr/>
    </dgm:pt>
    <dgm:pt modelId="{654F3E1C-599D-41D0-A6A0-0DFEBF09C3FF}" type="pres">
      <dgm:prSet presAssocID="{B1382945-006A-4A57-8633-7D2B2B6FB1AD}" presName="hierChild5" presStyleCnt="0"/>
      <dgm:spPr/>
    </dgm:pt>
    <dgm:pt modelId="{27E804E7-71FD-4F3F-BE59-B04D1C0F8AB9}" type="pres">
      <dgm:prSet presAssocID="{EC231BAB-AF2E-4336-B48D-EB9127B11B17}" presName="Name37" presStyleLbl="parChTrans1D3" presStyleIdx="2" presStyleCnt="3"/>
      <dgm:spPr/>
    </dgm:pt>
    <dgm:pt modelId="{4CE20B6B-6BC8-43EE-8CBB-1BF2EA5F541B}" type="pres">
      <dgm:prSet presAssocID="{244604BD-B40E-4B7B-BB5E-84E2EC014121}" presName="hierRoot2" presStyleCnt="0">
        <dgm:presLayoutVars>
          <dgm:hierBranch val="init"/>
        </dgm:presLayoutVars>
      </dgm:prSet>
      <dgm:spPr/>
    </dgm:pt>
    <dgm:pt modelId="{567B1C58-7455-4511-A7BA-66D48A08AB82}" type="pres">
      <dgm:prSet presAssocID="{244604BD-B40E-4B7B-BB5E-84E2EC014121}" presName="rootComposite" presStyleCnt="0"/>
      <dgm:spPr/>
    </dgm:pt>
    <dgm:pt modelId="{8935CB52-365A-40F6-B79C-7DABE51FBA86}" type="pres">
      <dgm:prSet presAssocID="{244604BD-B40E-4B7B-BB5E-84E2EC014121}" presName="rootText" presStyleLbl="node3" presStyleIdx="2" presStyleCnt="3">
        <dgm:presLayoutVars>
          <dgm:chPref val="3"/>
        </dgm:presLayoutVars>
      </dgm:prSet>
      <dgm:spPr/>
      <dgm:t>
        <a:bodyPr/>
        <a:lstStyle/>
        <a:p>
          <a:endParaRPr lang="en-GB"/>
        </a:p>
      </dgm:t>
    </dgm:pt>
    <dgm:pt modelId="{3BFF6D54-863C-4516-BE1D-DCA674D54EA9}" type="pres">
      <dgm:prSet presAssocID="{244604BD-B40E-4B7B-BB5E-84E2EC014121}" presName="rootConnector" presStyleLbl="node3" presStyleIdx="2" presStyleCnt="3"/>
      <dgm:spPr/>
    </dgm:pt>
    <dgm:pt modelId="{856AA465-D0BF-4EB1-A3B6-8E32ED7960FE}" type="pres">
      <dgm:prSet presAssocID="{244604BD-B40E-4B7B-BB5E-84E2EC014121}" presName="hierChild4" presStyleCnt="0"/>
      <dgm:spPr/>
    </dgm:pt>
    <dgm:pt modelId="{78BF4D0F-9790-4C97-9689-670814BCD2DB}" type="pres">
      <dgm:prSet presAssocID="{244604BD-B40E-4B7B-BB5E-84E2EC014121}" presName="hierChild5" presStyleCnt="0"/>
      <dgm:spPr/>
    </dgm:pt>
    <dgm:pt modelId="{723E42EC-3320-41BE-A0AF-2EF6E500C823}" type="pres">
      <dgm:prSet presAssocID="{6BC9E2EF-DAF9-4DDA-9CC4-7829389A5F46}" presName="hierChild5" presStyleCnt="0"/>
      <dgm:spPr/>
    </dgm:pt>
    <dgm:pt modelId="{27F0FB3B-207B-401A-A799-7103B0DFFF48}" type="pres">
      <dgm:prSet presAssocID="{C8766151-0EE5-4462-963A-0DA8CD1B6539}" presName="hierChild3" presStyleCnt="0"/>
      <dgm:spPr/>
    </dgm:pt>
  </dgm:ptLst>
  <dgm:cxnLst>
    <dgm:cxn modelId="{5F9F45BA-A03F-4174-AB64-12B920BB7022}" type="presOf" srcId="{C8766151-0EE5-4462-963A-0DA8CD1B6539}" destId="{E6562F6D-BA23-47CF-8673-B569EF4521C8}" srcOrd="1" destOrd="0" presId="urn:microsoft.com/office/officeart/2005/8/layout/orgChart1"/>
    <dgm:cxn modelId="{E7F559E2-D9EB-4B48-AB7A-8A85B087C64A}" type="presOf" srcId="{962BF782-3E6B-4E2F-819F-97DE591AC1D2}" destId="{553E100E-3EFD-4D21-A90E-689BC71831EB}" srcOrd="0" destOrd="0" presId="urn:microsoft.com/office/officeart/2005/8/layout/orgChart1"/>
    <dgm:cxn modelId="{FF72F445-D932-4587-A90F-E17A5AA0E0CC}" type="presOf" srcId="{19496ECF-DFC6-49B5-BFEC-CFEA45B7D308}" destId="{1C6DE94E-86EB-4752-8101-9E3B243D1517}" srcOrd="0" destOrd="0" presId="urn:microsoft.com/office/officeart/2005/8/layout/orgChart1"/>
    <dgm:cxn modelId="{B5CA239C-8CAE-4109-BCC4-C62B61BFB13E}" srcId="{6BC9E2EF-DAF9-4DDA-9CC4-7829389A5F46}" destId="{B1382945-006A-4A57-8633-7D2B2B6FB1AD}" srcOrd="1" destOrd="0" parTransId="{962BF782-3E6B-4E2F-819F-97DE591AC1D2}" sibTransId="{62141778-2BE1-479A-BF3E-E85B9A425A06}"/>
    <dgm:cxn modelId="{9267D717-9852-42CD-8C82-E4E1E797EA4B}" type="presOf" srcId="{244604BD-B40E-4B7B-BB5E-84E2EC014121}" destId="{8935CB52-365A-40F6-B79C-7DABE51FBA86}" srcOrd="0" destOrd="0" presId="urn:microsoft.com/office/officeart/2005/8/layout/orgChart1"/>
    <dgm:cxn modelId="{D3A2C9D9-893E-4983-BF5A-DF613CE0557A}" type="presOf" srcId="{19496ECF-DFC6-49B5-BFEC-CFEA45B7D308}" destId="{10FE4E48-4D86-48B4-B4E0-CD6D435ECBEC}" srcOrd="1" destOrd="0" presId="urn:microsoft.com/office/officeart/2005/8/layout/orgChart1"/>
    <dgm:cxn modelId="{1E297AD0-CBC5-49EE-8465-84A5EEA03741}" type="presOf" srcId="{6BC9E2EF-DAF9-4DDA-9CC4-7829389A5F46}" destId="{991F1EF9-5C3D-4441-AA32-6B3F5E1624E6}" srcOrd="0" destOrd="0" presId="urn:microsoft.com/office/officeart/2005/8/layout/orgChart1"/>
    <dgm:cxn modelId="{3D6DE867-62CE-4272-BF66-6D0ACF4C5F91}" type="presOf" srcId="{244604BD-B40E-4B7B-BB5E-84E2EC014121}" destId="{3BFF6D54-863C-4516-BE1D-DCA674D54EA9}" srcOrd="1" destOrd="0" presId="urn:microsoft.com/office/officeart/2005/8/layout/orgChart1"/>
    <dgm:cxn modelId="{F461DE5E-8484-417C-A054-009621CED6DC}" srcId="{C8766151-0EE5-4462-963A-0DA8CD1B6539}" destId="{6BC9E2EF-DAF9-4DDA-9CC4-7829389A5F46}" srcOrd="0" destOrd="0" parTransId="{88C76903-92BE-4701-8666-F706FA940127}" sibTransId="{87AC5384-ADB0-4747-A526-ECE4D2368062}"/>
    <dgm:cxn modelId="{DCBAF185-81C0-4A82-9BCB-6CA9DE0804B6}" type="presOf" srcId="{6BC9E2EF-DAF9-4DDA-9CC4-7829389A5F46}" destId="{3E888A68-4F5B-4096-9207-B09D93E4B677}" srcOrd="1" destOrd="0" presId="urn:microsoft.com/office/officeart/2005/8/layout/orgChart1"/>
    <dgm:cxn modelId="{C8F4062E-8CB8-4EA0-8243-1E9D3052C982}" type="presOf" srcId="{EC231BAB-AF2E-4336-B48D-EB9127B11B17}" destId="{27E804E7-71FD-4F3F-BE59-B04D1C0F8AB9}" srcOrd="0" destOrd="0" presId="urn:microsoft.com/office/officeart/2005/8/layout/orgChart1"/>
    <dgm:cxn modelId="{9A20A266-2395-4D04-BF9E-80B11D3DCB31}" srcId="{7025D132-04A7-4815-BA38-2E062A350B0B}" destId="{C8766151-0EE5-4462-963A-0DA8CD1B6539}" srcOrd="0" destOrd="0" parTransId="{668680BB-21A2-4929-9B8E-A2375162F92D}" sibTransId="{8AE95A66-E7CA-4932-869E-A22E2B26E508}"/>
    <dgm:cxn modelId="{4E809FF0-84BB-4CF4-B80C-22CDF2CDC60F}" type="presOf" srcId="{B1382945-006A-4A57-8633-7D2B2B6FB1AD}" destId="{970D4483-A9AE-4B34-9D77-46E798C0E008}" srcOrd="1" destOrd="0" presId="urn:microsoft.com/office/officeart/2005/8/layout/orgChart1"/>
    <dgm:cxn modelId="{65777113-7BC8-4575-ABE9-0ACFDC82A94B}" type="presOf" srcId="{64EB7DB2-4A87-4370-8468-935373F71912}" destId="{029E0BA8-9FC1-46B6-B02F-6DC89E439F8B}" srcOrd="0" destOrd="0" presId="urn:microsoft.com/office/officeart/2005/8/layout/orgChart1"/>
    <dgm:cxn modelId="{93B6BFBF-08CC-4689-AEA3-6799B9A1EA00}" type="presOf" srcId="{C8766151-0EE5-4462-963A-0DA8CD1B6539}" destId="{CBC92BE0-E647-45BB-8688-A67A56378719}" srcOrd="0" destOrd="0" presId="urn:microsoft.com/office/officeart/2005/8/layout/orgChart1"/>
    <dgm:cxn modelId="{BCDB0508-6583-46D9-9015-98584CCB90D7}" srcId="{6BC9E2EF-DAF9-4DDA-9CC4-7829389A5F46}" destId="{73D54BBF-EC09-4085-B6B0-015436693FAF}" srcOrd="0" destOrd="0" parTransId="{40C00976-F8D5-48C2-88D3-045281CCD6EA}" sibTransId="{4DF6EE60-1687-487D-A5A0-49AEB1375D28}"/>
    <dgm:cxn modelId="{6B56D03E-A4E8-4E50-8328-4570FAE90012}" srcId="{B1382945-006A-4A57-8633-7D2B2B6FB1AD}" destId="{19496ECF-DFC6-49B5-BFEC-CFEA45B7D308}" srcOrd="0" destOrd="0" parTransId="{64EB7DB2-4A87-4370-8468-935373F71912}" sibTransId="{E7632F16-1CD5-4BEC-8C1D-46FE4C6915E1}"/>
    <dgm:cxn modelId="{3D1A77D6-671F-45F9-9A73-59F05873DEB2}" type="presOf" srcId="{7025D132-04A7-4815-BA38-2E062A350B0B}" destId="{5BA1C73D-BA5B-4DC1-B013-C62859CC383E}" srcOrd="0" destOrd="0" presId="urn:microsoft.com/office/officeart/2005/8/layout/orgChart1"/>
    <dgm:cxn modelId="{CB253CF7-0910-4C30-9A2C-1328C5F2A732}" type="presOf" srcId="{B1382945-006A-4A57-8633-7D2B2B6FB1AD}" destId="{0308874D-4944-45BB-880B-DCE4CD73DEA0}" srcOrd="0" destOrd="0" presId="urn:microsoft.com/office/officeart/2005/8/layout/orgChart1"/>
    <dgm:cxn modelId="{09213457-A5DC-42D5-A5D9-1A429F969279}" srcId="{6BC9E2EF-DAF9-4DDA-9CC4-7829389A5F46}" destId="{244604BD-B40E-4B7B-BB5E-84E2EC014121}" srcOrd="2" destOrd="0" parTransId="{EC231BAB-AF2E-4336-B48D-EB9127B11B17}" sibTransId="{410C426F-C541-43F4-AAF6-4790C99FECFD}"/>
    <dgm:cxn modelId="{78004609-5A58-45D8-9481-4928B03FAD1E}" type="presOf" srcId="{73D54BBF-EC09-4085-B6B0-015436693FAF}" destId="{46A89AFF-CEAD-47C6-8427-C1F65F119934}" srcOrd="1" destOrd="0" presId="urn:microsoft.com/office/officeart/2005/8/layout/orgChart1"/>
    <dgm:cxn modelId="{8C47A0F9-FA58-47C0-B071-95343C132968}" type="presOf" srcId="{40C00976-F8D5-48C2-88D3-045281CCD6EA}" destId="{5813B33D-D0DF-4949-AC50-CF647D0D5574}" srcOrd="0" destOrd="0" presId="urn:microsoft.com/office/officeart/2005/8/layout/orgChart1"/>
    <dgm:cxn modelId="{B951544B-F9DB-47AE-9147-139355C172EA}" type="presOf" srcId="{73D54BBF-EC09-4085-B6B0-015436693FAF}" destId="{3966BAA9-DC78-4FD5-811A-BB8BA8424084}" srcOrd="0" destOrd="0" presId="urn:microsoft.com/office/officeart/2005/8/layout/orgChart1"/>
    <dgm:cxn modelId="{13909CEB-DA5E-41B5-9C5C-C8A2D22A351C}" type="presOf" srcId="{88C76903-92BE-4701-8666-F706FA940127}" destId="{3B527631-1A6F-4F10-B531-B331D631477B}" srcOrd="0" destOrd="0" presId="urn:microsoft.com/office/officeart/2005/8/layout/orgChart1"/>
    <dgm:cxn modelId="{3AEE0439-B637-4D1B-8A60-CC04B312220D}" type="presParOf" srcId="{5BA1C73D-BA5B-4DC1-B013-C62859CC383E}" destId="{AC9EF547-511D-41B2-B2A0-5A15B035B21C}" srcOrd="0" destOrd="0" presId="urn:microsoft.com/office/officeart/2005/8/layout/orgChart1"/>
    <dgm:cxn modelId="{0B819D49-A30A-4ACC-9C8E-EC3570269C17}" type="presParOf" srcId="{AC9EF547-511D-41B2-B2A0-5A15B035B21C}" destId="{AA9A4D83-C4EC-4987-BACD-073F3E95FBEA}" srcOrd="0" destOrd="0" presId="urn:microsoft.com/office/officeart/2005/8/layout/orgChart1"/>
    <dgm:cxn modelId="{713E21A6-96AA-4323-9423-334783A19B21}" type="presParOf" srcId="{AA9A4D83-C4EC-4987-BACD-073F3E95FBEA}" destId="{CBC92BE0-E647-45BB-8688-A67A56378719}" srcOrd="0" destOrd="0" presId="urn:microsoft.com/office/officeart/2005/8/layout/orgChart1"/>
    <dgm:cxn modelId="{6D345F08-945F-4CCA-833E-65394B1067AC}" type="presParOf" srcId="{AA9A4D83-C4EC-4987-BACD-073F3E95FBEA}" destId="{E6562F6D-BA23-47CF-8673-B569EF4521C8}" srcOrd="1" destOrd="0" presId="urn:microsoft.com/office/officeart/2005/8/layout/orgChart1"/>
    <dgm:cxn modelId="{2F362696-46BA-4FC6-A212-37A78C6502C9}" type="presParOf" srcId="{AC9EF547-511D-41B2-B2A0-5A15B035B21C}" destId="{A5801B72-7366-4093-8C85-6EEA8F866545}" srcOrd="1" destOrd="0" presId="urn:microsoft.com/office/officeart/2005/8/layout/orgChart1"/>
    <dgm:cxn modelId="{AB8FABBF-E951-45AE-9772-BB1F4A270C3A}" type="presParOf" srcId="{A5801B72-7366-4093-8C85-6EEA8F866545}" destId="{3B527631-1A6F-4F10-B531-B331D631477B}" srcOrd="0" destOrd="0" presId="urn:microsoft.com/office/officeart/2005/8/layout/orgChart1"/>
    <dgm:cxn modelId="{5B95CFB5-F7DA-4773-97CB-44A0256CCBCB}" type="presParOf" srcId="{A5801B72-7366-4093-8C85-6EEA8F866545}" destId="{25C1772E-313B-4060-B025-8210CA9B252E}" srcOrd="1" destOrd="0" presId="urn:microsoft.com/office/officeart/2005/8/layout/orgChart1"/>
    <dgm:cxn modelId="{20A89E0E-35A0-4BD6-A986-93A26676299D}" type="presParOf" srcId="{25C1772E-313B-4060-B025-8210CA9B252E}" destId="{8AF12672-977D-4700-8BD0-004E5E261E15}" srcOrd="0" destOrd="0" presId="urn:microsoft.com/office/officeart/2005/8/layout/orgChart1"/>
    <dgm:cxn modelId="{16C90C27-C3EE-4045-8B89-FEC1A3313110}" type="presParOf" srcId="{8AF12672-977D-4700-8BD0-004E5E261E15}" destId="{991F1EF9-5C3D-4441-AA32-6B3F5E1624E6}" srcOrd="0" destOrd="0" presId="urn:microsoft.com/office/officeart/2005/8/layout/orgChart1"/>
    <dgm:cxn modelId="{AD7A579F-9A1D-475A-8D8D-3AD223CE5501}" type="presParOf" srcId="{8AF12672-977D-4700-8BD0-004E5E261E15}" destId="{3E888A68-4F5B-4096-9207-B09D93E4B677}" srcOrd="1" destOrd="0" presId="urn:microsoft.com/office/officeart/2005/8/layout/orgChart1"/>
    <dgm:cxn modelId="{9C1B1CF3-2D0D-4377-B067-C13E73BB9FEE}" type="presParOf" srcId="{25C1772E-313B-4060-B025-8210CA9B252E}" destId="{206C6621-77F2-439A-8046-4A865C9908D0}" srcOrd="1" destOrd="0" presId="urn:microsoft.com/office/officeart/2005/8/layout/orgChart1"/>
    <dgm:cxn modelId="{F69299F6-75F0-423C-80A1-AA3FEA0E5915}" type="presParOf" srcId="{206C6621-77F2-439A-8046-4A865C9908D0}" destId="{5813B33D-D0DF-4949-AC50-CF647D0D5574}" srcOrd="0" destOrd="0" presId="urn:microsoft.com/office/officeart/2005/8/layout/orgChart1"/>
    <dgm:cxn modelId="{9EE57A6C-897B-40F5-AABE-F436D1DD700C}" type="presParOf" srcId="{206C6621-77F2-439A-8046-4A865C9908D0}" destId="{AABA8A41-CF97-4C48-8A50-52D3D6C4F38B}" srcOrd="1" destOrd="0" presId="urn:microsoft.com/office/officeart/2005/8/layout/orgChart1"/>
    <dgm:cxn modelId="{0B78FD28-DD85-4AE6-B16A-2CC176DCC2D3}" type="presParOf" srcId="{AABA8A41-CF97-4C48-8A50-52D3D6C4F38B}" destId="{4AFE69D5-B048-4B18-8929-DC284AFA0F0C}" srcOrd="0" destOrd="0" presId="urn:microsoft.com/office/officeart/2005/8/layout/orgChart1"/>
    <dgm:cxn modelId="{8F872889-AE3B-49C0-9EA3-0291D9840E36}" type="presParOf" srcId="{4AFE69D5-B048-4B18-8929-DC284AFA0F0C}" destId="{3966BAA9-DC78-4FD5-811A-BB8BA8424084}" srcOrd="0" destOrd="0" presId="urn:microsoft.com/office/officeart/2005/8/layout/orgChart1"/>
    <dgm:cxn modelId="{AC6E7EB0-0DBD-4947-8A33-E68EE4FC3D1C}" type="presParOf" srcId="{4AFE69D5-B048-4B18-8929-DC284AFA0F0C}" destId="{46A89AFF-CEAD-47C6-8427-C1F65F119934}" srcOrd="1" destOrd="0" presId="urn:microsoft.com/office/officeart/2005/8/layout/orgChart1"/>
    <dgm:cxn modelId="{ABBA91BD-0D09-4F47-B92E-B9A7192B4C44}" type="presParOf" srcId="{AABA8A41-CF97-4C48-8A50-52D3D6C4F38B}" destId="{38284D64-D46F-4F8D-93FB-7DEEAE886CE0}" srcOrd="1" destOrd="0" presId="urn:microsoft.com/office/officeart/2005/8/layout/orgChart1"/>
    <dgm:cxn modelId="{D86C2B57-6DE3-45F4-B3CC-44380636C303}" type="presParOf" srcId="{AABA8A41-CF97-4C48-8A50-52D3D6C4F38B}" destId="{F9B64986-4A51-4F7B-A543-F17652FD82F5}" srcOrd="2" destOrd="0" presId="urn:microsoft.com/office/officeart/2005/8/layout/orgChart1"/>
    <dgm:cxn modelId="{09EDC827-CAE9-4BC0-99BC-EE96E3C7BD92}" type="presParOf" srcId="{206C6621-77F2-439A-8046-4A865C9908D0}" destId="{553E100E-3EFD-4D21-A90E-689BC71831EB}" srcOrd="2" destOrd="0" presId="urn:microsoft.com/office/officeart/2005/8/layout/orgChart1"/>
    <dgm:cxn modelId="{1084691A-691A-4373-9E24-0D93C949BD18}" type="presParOf" srcId="{206C6621-77F2-439A-8046-4A865C9908D0}" destId="{547802B2-916F-486E-87A0-84FADBCB0758}" srcOrd="3" destOrd="0" presId="urn:microsoft.com/office/officeart/2005/8/layout/orgChart1"/>
    <dgm:cxn modelId="{ACAE09A5-216C-42EF-BF2A-49F1729279D7}" type="presParOf" srcId="{547802B2-916F-486E-87A0-84FADBCB0758}" destId="{DB292A33-5536-4987-9380-AC75B90C18AB}" srcOrd="0" destOrd="0" presId="urn:microsoft.com/office/officeart/2005/8/layout/orgChart1"/>
    <dgm:cxn modelId="{B302CD96-28EC-4888-A4F0-E5BC323F2FA6}" type="presParOf" srcId="{DB292A33-5536-4987-9380-AC75B90C18AB}" destId="{0308874D-4944-45BB-880B-DCE4CD73DEA0}" srcOrd="0" destOrd="0" presId="urn:microsoft.com/office/officeart/2005/8/layout/orgChart1"/>
    <dgm:cxn modelId="{4F62278E-5764-4FA9-A4E4-2C09B472D2EC}" type="presParOf" srcId="{DB292A33-5536-4987-9380-AC75B90C18AB}" destId="{970D4483-A9AE-4B34-9D77-46E798C0E008}" srcOrd="1" destOrd="0" presId="urn:microsoft.com/office/officeart/2005/8/layout/orgChart1"/>
    <dgm:cxn modelId="{B1826E1D-6DA0-4E38-974F-35A4D0148CC1}" type="presParOf" srcId="{547802B2-916F-486E-87A0-84FADBCB0758}" destId="{2743F79F-4EB1-4B27-A602-72B402EA4410}" srcOrd="1" destOrd="0" presId="urn:microsoft.com/office/officeart/2005/8/layout/orgChart1"/>
    <dgm:cxn modelId="{7BD23E31-0B7E-4BC2-9536-5A1C42884C85}" type="presParOf" srcId="{2743F79F-4EB1-4B27-A602-72B402EA4410}" destId="{029E0BA8-9FC1-46B6-B02F-6DC89E439F8B}" srcOrd="0" destOrd="0" presId="urn:microsoft.com/office/officeart/2005/8/layout/orgChart1"/>
    <dgm:cxn modelId="{F0C36CBB-CDAF-4096-BB33-501F75875641}" type="presParOf" srcId="{2743F79F-4EB1-4B27-A602-72B402EA4410}" destId="{FAE52013-3F42-4414-B436-BF951786C14F}" srcOrd="1" destOrd="0" presId="urn:microsoft.com/office/officeart/2005/8/layout/orgChart1"/>
    <dgm:cxn modelId="{D55ABAE3-B25D-4707-B7DB-A1FA89FAD432}" type="presParOf" srcId="{FAE52013-3F42-4414-B436-BF951786C14F}" destId="{9341F611-7185-4217-A5D2-BDFEF7D982DC}" srcOrd="0" destOrd="0" presId="urn:microsoft.com/office/officeart/2005/8/layout/orgChart1"/>
    <dgm:cxn modelId="{19EE2BEE-165D-48E4-AEE6-2FA109858E9E}" type="presParOf" srcId="{9341F611-7185-4217-A5D2-BDFEF7D982DC}" destId="{1C6DE94E-86EB-4752-8101-9E3B243D1517}" srcOrd="0" destOrd="0" presId="urn:microsoft.com/office/officeart/2005/8/layout/orgChart1"/>
    <dgm:cxn modelId="{92BDBB40-E968-410F-9E79-A94FE0255AF2}" type="presParOf" srcId="{9341F611-7185-4217-A5D2-BDFEF7D982DC}" destId="{10FE4E48-4D86-48B4-B4E0-CD6D435ECBEC}" srcOrd="1" destOrd="0" presId="urn:microsoft.com/office/officeart/2005/8/layout/orgChart1"/>
    <dgm:cxn modelId="{6380D8C8-65A9-478E-822B-49B1A907B126}" type="presParOf" srcId="{FAE52013-3F42-4414-B436-BF951786C14F}" destId="{6423BC63-7A49-49C5-B6A8-BF1E382D4C92}" srcOrd="1" destOrd="0" presId="urn:microsoft.com/office/officeart/2005/8/layout/orgChart1"/>
    <dgm:cxn modelId="{41B0CCE4-7CE4-462A-8D30-E45AE18467CD}" type="presParOf" srcId="{FAE52013-3F42-4414-B436-BF951786C14F}" destId="{F1757686-8542-4A94-86F6-BB14BE7192CF}" srcOrd="2" destOrd="0" presId="urn:microsoft.com/office/officeart/2005/8/layout/orgChart1"/>
    <dgm:cxn modelId="{9FCF6604-E9DB-42EE-BAD3-CD61E6BD88A4}" type="presParOf" srcId="{547802B2-916F-486E-87A0-84FADBCB0758}" destId="{654F3E1C-599D-41D0-A6A0-0DFEBF09C3FF}" srcOrd="2" destOrd="0" presId="urn:microsoft.com/office/officeart/2005/8/layout/orgChart1"/>
    <dgm:cxn modelId="{8AB8907D-E98A-4011-AC1A-F348510A41AB}" type="presParOf" srcId="{206C6621-77F2-439A-8046-4A865C9908D0}" destId="{27E804E7-71FD-4F3F-BE59-B04D1C0F8AB9}" srcOrd="4" destOrd="0" presId="urn:microsoft.com/office/officeart/2005/8/layout/orgChart1"/>
    <dgm:cxn modelId="{A75400F1-E2D7-45E0-83D7-8BC116084CDF}" type="presParOf" srcId="{206C6621-77F2-439A-8046-4A865C9908D0}" destId="{4CE20B6B-6BC8-43EE-8CBB-1BF2EA5F541B}" srcOrd="5" destOrd="0" presId="urn:microsoft.com/office/officeart/2005/8/layout/orgChart1"/>
    <dgm:cxn modelId="{AFADCD50-DD1B-44A2-8BA0-2A19B7A7D4EF}" type="presParOf" srcId="{4CE20B6B-6BC8-43EE-8CBB-1BF2EA5F541B}" destId="{567B1C58-7455-4511-A7BA-66D48A08AB82}" srcOrd="0" destOrd="0" presId="urn:microsoft.com/office/officeart/2005/8/layout/orgChart1"/>
    <dgm:cxn modelId="{BB0A9819-5C9A-43F9-890B-CCAE95656157}" type="presParOf" srcId="{567B1C58-7455-4511-A7BA-66D48A08AB82}" destId="{8935CB52-365A-40F6-B79C-7DABE51FBA86}" srcOrd="0" destOrd="0" presId="urn:microsoft.com/office/officeart/2005/8/layout/orgChart1"/>
    <dgm:cxn modelId="{F92E3FB5-413D-42AA-9DD3-91C7407780E6}" type="presParOf" srcId="{567B1C58-7455-4511-A7BA-66D48A08AB82}" destId="{3BFF6D54-863C-4516-BE1D-DCA674D54EA9}" srcOrd="1" destOrd="0" presId="urn:microsoft.com/office/officeart/2005/8/layout/orgChart1"/>
    <dgm:cxn modelId="{90D9F72C-72D2-4EBE-8198-8D4C3EA2C50E}" type="presParOf" srcId="{4CE20B6B-6BC8-43EE-8CBB-1BF2EA5F541B}" destId="{856AA465-D0BF-4EB1-A3B6-8E32ED7960FE}" srcOrd="1" destOrd="0" presId="urn:microsoft.com/office/officeart/2005/8/layout/orgChart1"/>
    <dgm:cxn modelId="{3F58FEFA-9A1F-43C3-936B-0E9226A5008D}" type="presParOf" srcId="{4CE20B6B-6BC8-43EE-8CBB-1BF2EA5F541B}" destId="{78BF4D0F-9790-4C97-9689-670814BCD2DB}" srcOrd="2" destOrd="0" presId="urn:microsoft.com/office/officeart/2005/8/layout/orgChart1"/>
    <dgm:cxn modelId="{5668A5D8-B61E-4231-AE2B-21B743EF03E6}" type="presParOf" srcId="{25C1772E-313B-4060-B025-8210CA9B252E}" destId="{723E42EC-3320-41BE-A0AF-2EF6E500C823}" srcOrd="2" destOrd="0" presId="urn:microsoft.com/office/officeart/2005/8/layout/orgChart1"/>
    <dgm:cxn modelId="{C3C550E2-CE03-4F80-B3A8-4184118871E2}" type="presParOf" srcId="{AC9EF547-511D-41B2-B2A0-5A15B035B21C}" destId="{27F0FB3B-207B-401A-A799-7103B0DFFF48}"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E804E7-71FD-4F3F-BE59-B04D1C0F8AB9}">
      <dsp:nvSpPr>
        <dsp:cNvPr id="0" name=""/>
        <dsp:cNvSpPr/>
      </dsp:nvSpPr>
      <dsp:spPr>
        <a:xfrm>
          <a:off x="2275764" y="1221360"/>
          <a:ext cx="1220195" cy="211769"/>
        </a:xfrm>
        <a:custGeom>
          <a:avLst/>
          <a:gdLst/>
          <a:ahLst/>
          <a:cxnLst/>
          <a:rect l="0" t="0" r="0" b="0"/>
          <a:pathLst>
            <a:path>
              <a:moveTo>
                <a:pt x="0" y="0"/>
              </a:moveTo>
              <a:lnTo>
                <a:pt x="0" y="105884"/>
              </a:lnTo>
              <a:lnTo>
                <a:pt x="1220195" y="105884"/>
              </a:lnTo>
              <a:lnTo>
                <a:pt x="1220195" y="2117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E0BA8-9FC1-46B6-B02F-6DC89E439F8B}">
      <dsp:nvSpPr>
        <dsp:cNvPr id="0" name=""/>
        <dsp:cNvSpPr/>
      </dsp:nvSpPr>
      <dsp:spPr>
        <a:xfrm>
          <a:off x="1872393" y="1937342"/>
          <a:ext cx="151263" cy="463875"/>
        </a:xfrm>
        <a:custGeom>
          <a:avLst/>
          <a:gdLst/>
          <a:ahLst/>
          <a:cxnLst/>
          <a:rect l="0" t="0" r="0" b="0"/>
          <a:pathLst>
            <a:path>
              <a:moveTo>
                <a:pt x="0" y="0"/>
              </a:moveTo>
              <a:lnTo>
                <a:pt x="0" y="463875"/>
              </a:lnTo>
              <a:lnTo>
                <a:pt x="151263" y="4638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3E100E-3EFD-4D21-A90E-689BC71831EB}">
      <dsp:nvSpPr>
        <dsp:cNvPr id="0" name=""/>
        <dsp:cNvSpPr/>
      </dsp:nvSpPr>
      <dsp:spPr>
        <a:xfrm>
          <a:off x="2230043" y="1221360"/>
          <a:ext cx="91440" cy="211769"/>
        </a:xfrm>
        <a:custGeom>
          <a:avLst/>
          <a:gdLst/>
          <a:ahLst/>
          <a:cxnLst/>
          <a:rect l="0" t="0" r="0" b="0"/>
          <a:pathLst>
            <a:path>
              <a:moveTo>
                <a:pt x="45720" y="0"/>
              </a:moveTo>
              <a:lnTo>
                <a:pt x="45720" y="2117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13B33D-D0DF-4949-AC50-CF647D0D5574}">
      <dsp:nvSpPr>
        <dsp:cNvPr id="0" name=""/>
        <dsp:cNvSpPr/>
      </dsp:nvSpPr>
      <dsp:spPr>
        <a:xfrm>
          <a:off x="1055568" y="1221360"/>
          <a:ext cx="1220195" cy="211769"/>
        </a:xfrm>
        <a:custGeom>
          <a:avLst/>
          <a:gdLst/>
          <a:ahLst/>
          <a:cxnLst/>
          <a:rect l="0" t="0" r="0" b="0"/>
          <a:pathLst>
            <a:path>
              <a:moveTo>
                <a:pt x="1220195" y="0"/>
              </a:moveTo>
              <a:lnTo>
                <a:pt x="1220195" y="105884"/>
              </a:lnTo>
              <a:lnTo>
                <a:pt x="0" y="105884"/>
              </a:lnTo>
              <a:lnTo>
                <a:pt x="0" y="2117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527631-1A6F-4F10-B531-B331D631477B}">
      <dsp:nvSpPr>
        <dsp:cNvPr id="0" name=""/>
        <dsp:cNvSpPr/>
      </dsp:nvSpPr>
      <dsp:spPr>
        <a:xfrm>
          <a:off x="2230043" y="505378"/>
          <a:ext cx="91440" cy="211769"/>
        </a:xfrm>
        <a:custGeom>
          <a:avLst/>
          <a:gdLst/>
          <a:ahLst/>
          <a:cxnLst/>
          <a:rect l="0" t="0" r="0" b="0"/>
          <a:pathLst>
            <a:path>
              <a:moveTo>
                <a:pt x="45720" y="0"/>
              </a:moveTo>
              <a:lnTo>
                <a:pt x="45720" y="21176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C92BE0-E647-45BB-8688-A67A56378719}">
      <dsp:nvSpPr>
        <dsp:cNvPr id="0" name=""/>
        <dsp:cNvSpPr/>
      </dsp:nvSpPr>
      <dsp:spPr>
        <a:xfrm>
          <a:off x="1771551" y="1165"/>
          <a:ext cx="1008425" cy="50421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Chief Executive</a:t>
          </a:r>
        </a:p>
      </dsp:txBody>
      <dsp:txXfrm>
        <a:off x="1771551" y="1165"/>
        <a:ext cx="1008425" cy="504212"/>
      </dsp:txXfrm>
    </dsp:sp>
    <dsp:sp modelId="{991F1EF9-5C3D-4441-AA32-6B3F5E1624E6}">
      <dsp:nvSpPr>
        <dsp:cNvPr id="0" name=""/>
        <dsp:cNvSpPr/>
      </dsp:nvSpPr>
      <dsp:spPr>
        <a:xfrm>
          <a:off x="1771551" y="717147"/>
          <a:ext cx="1008425" cy="50421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Head of Programme Office</a:t>
          </a:r>
        </a:p>
      </dsp:txBody>
      <dsp:txXfrm>
        <a:off x="1771551" y="717147"/>
        <a:ext cx="1008425" cy="504212"/>
      </dsp:txXfrm>
    </dsp:sp>
    <dsp:sp modelId="{3966BAA9-DC78-4FD5-811A-BB8BA8424084}">
      <dsp:nvSpPr>
        <dsp:cNvPr id="0" name=""/>
        <dsp:cNvSpPr/>
      </dsp:nvSpPr>
      <dsp:spPr>
        <a:xfrm>
          <a:off x="551356" y="1433129"/>
          <a:ext cx="1008425" cy="50421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Project Managers</a:t>
          </a:r>
        </a:p>
      </dsp:txBody>
      <dsp:txXfrm>
        <a:off x="551356" y="1433129"/>
        <a:ext cx="1008425" cy="504212"/>
      </dsp:txXfrm>
    </dsp:sp>
    <dsp:sp modelId="{0308874D-4944-45BB-880B-DCE4CD73DEA0}">
      <dsp:nvSpPr>
        <dsp:cNvPr id="0" name=""/>
        <dsp:cNvSpPr/>
      </dsp:nvSpPr>
      <dsp:spPr>
        <a:xfrm>
          <a:off x="1771551" y="1433129"/>
          <a:ext cx="1008425" cy="50421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Development Manager</a:t>
          </a:r>
        </a:p>
      </dsp:txBody>
      <dsp:txXfrm>
        <a:off x="1771551" y="1433129"/>
        <a:ext cx="1008425" cy="504212"/>
      </dsp:txXfrm>
    </dsp:sp>
    <dsp:sp modelId="{1C6DE94E-86EB-4752-8101-9E3B243D1517}">
      <dsp:nvSpPr>
        <dsp:cNvPr id="0" name=""/>
        <dsp:cNvSpPr/>
      </dsp:nvSpPr>
      <dsp:spPr>
        <a:xfrm>
          <a:off x="2023657" y="2149111"/>
          <a:ext cx="1008425" cy="50421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Development Coordinator</a:t>
          </a:r>
        </a:p>
      </dsp:txBody>
      <dsp:txXfrm>
        <a:off x="2023657" y="2149111"/>
        <a:ext cx="1008425" cy="504212"/>
      </dsp:txXfrm>
    </dsp:sp>
    <dsp:sp modelId="{8935CB52-365A-40F6-B79C-7DABE51FBA86}">
      <dsp:nvSpPr>
        <dsp:cNvPr id="0" name=""/>
        <dsp:cNvSpPr/>
      </dsp:nvSpPr>
      <dsp:spPr>
        <a:xfrm>
          <a:off x="2991746" y="1433129"/>
          <a:ext cx="1008425" cy="50421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Grants Manager</a:t>
          </a:r>
        </a:p>
      </dsp:txBody>
      <dsp:txXfrm>
        <a:off x="2991746" y="1433129"/>
        <a:ext cx="1008425" cy="50421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BE64F-8263-4761-B816-A4B483ABF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Institute of Physics</Company>
  <LinksUpToDate>false</LinksUpToDate>
  <CharactersWithSpaces>6139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Burgess</dc:creator>
  <cp:lastModifiedBy>Ladun Adeagbo</cp:lastModifiedBy>
  <cp:revision>3</cp:revision>
  <dcterms:created xsi:type="dcterms:W3CDTF">2019-06-19T14:30:00Z</dcterms:created>
  <dcterms:modified xsi:type="dcterms:W3CDTF">2019-06-19T14:32:00Z</dcterms:modified>
</cp:coreProperties>
</file>